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B56" w:rsidP="00F91B56" w:rsidRDefault="00F91B56" w14:paraId="0BCF0458" w14:textId="3955BF45">
      <w:pPr>
        <w:jc w:val="center"/>
        <w:rPr>
          <w:rFonts w:ascii="Arial" w:hAnsi="Arial" w:cs="Arial"/>
          <w:b/>
        </w:rPr>
      </w:pPr>
      <w:r>
        <w:rPr>
          <w:rFonts w:ascii="Arial" w:hAnsi="Arial" w:cs="Arial"/>
          <w:b/>
          <w:bCs/>
          <w:noProof/>
        </w:rPr>
        <mc:AlternateContent>
          <mc:Choice Requires="wps">
            <w:drawing>
              <wp:anchor distT="0" distB="0" distL="114300" distR="114300" simplePos="0" relativeHeight="251659264" behindDoc="0" locked="0" layoutInCell="1" allowOverlap="1" wp14:editId="50140A6A" wp14:anchorId="35D6A071">
                <wp:simplePos x="0" y="0"/>
                <wp:positionH relativeFrom="column">
                  <wp:posOffset>-936625</wp:posOffset>
                </wp:positionH>
                <wp:positionV relativeFrom="paragraph">
                  <wp:posOffset>-403225</wp:posOffset>
                </wp:positionV>
                <wp:extent cx="7583999" cy="1209675"/>
                <wp:effectExtent l="0" t="0" r="17145" b="28575"/>
                <wp:wrapNone/>
                <wp:docPr id="10" name="Rectangle 10"/>
                <wp:cNvGraphicFramePr/>
                <a:graphic xmlns:a="http://schemas.openxmlformats.org/drawingml/2006/main">
                  <a:graphicData uri="http://schemas.microsoft.com/office/word/2010/wordprocessingShape">
                    <wps:wsp>
                      <wps:cNvSpPr/>
                      <wps:spPr>
                        <a:xfrm>
                          <a:off x="0" y="0"/>
                          <a:ext cx="7583999" cy="12096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1B56" w:rsidP="00F91B56" w:rsidRDefault="00F91B56" w14:paraId="49AD8F74" w14:textId="7A457B31">
                            <w:pPr>
                              <w:jc w:val="center"/>
                              <w:rPr>
                                <w:rFonts w:ascii="Franklin Gothic Book" w:hAnsi="Franklin Gothic Book"/>
                                <w:b/>
                                <w:bCs/>
                                <w:sz w:val="44"/>
                                <w:szCs w:val="44"/>
                              </w:rPr>
                            </w:pPr>
                            <w:r w:rsidRPr="002205E4">
                              <w:rPr>
                                <w:rFonts w:ascii="Franklin Gothic Book" w:hAnsi="Franklin Gothic Book"/>
                                <w:b/>
                                <w:bCs/>
                                <w:sz w:val="44"/>
                                <w:szCs w:val="44"/>
                              </w:rPr>
                              <w:t xml:space="preserve">Bury Safeguarding </w:t>
                            </w:r>
                            <w:r>
                              <w:rPr>
                                <w:rFonts w:ascii="Franklin Gothic Book" w:hAnsi="Franklin Gothic Book"/>
                                <w:b/>
                                <w:bCs/>
                                <w:sz w:val="44"/>
                                <w:szCs w:val="44"/>
                              </w:rPr>
                              <w:t>Adults Board</w:t>
                            </w:r>
                          </w:p>
                          <w:p w:rsidRPr="00F26088" w:rsidR="00F91B56" w:rsidP="00F91B56" w:rsidRDefault="00F91B56" w14:paraId="5BA8759F" w14:textId="79BD8CE4">
                            <w:pPr>
                              <w:jc w:val="center"/>
                              <w:rPr>
                                <w:rFonts w:ascii="Franklin Gothic Book" w:hAnsi="Franklin Gothic Book"/>
                                <w:b/>
                                <w:bCs/>
                                <w:sz w:val="32"/>
                                <w:szCs w:val="32"/>
                              </w:rPr>
                            </w:pPr>
                            <w:r>
                              <w:rPr>
                                <w:rFonts w:ascii="Franklin Gothic Book" w:hAnsi="Franklin Gothic Book"/>
                                <w:b/>
                                <w:bCs/>
                                <w:sz w:val="32"/>
                                <w:szCs w:val="32"/>
                              </w:rPr>
                              <w:t xml:space="preserve">Terms of Reference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left:0;text-align:left;margin-left:-73.75pt;margin-top:-31.75pt;width:597.1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color="#0070c0" strokeweight="1pt" w14:anchorId="35D6A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">
                <v:textbox>
                  <w:txbxContent>
                    <w:p w:rsidR="00F91B56" w:rsidP="00F91B56" w:rsidRDefault="00F91B56" w14:paraId="49AD8F74" w14:textId="7A457B31">
                      <w:pPr>
                        <w:jc w:val="center"/>
                        <w:rPr>
                          <w:rFonts w:ascii="Franklin Gothic Book" w:hAnsi="Franklin Gothic Book"/>
                          <w:b/>
                          <w:bCs/>
                          <w:sz w:val="44"/>
                          <w:szCs w:val="44"/>
                        </w:rPr>
                      </w:pPr>
                      <w:r w:rsidRPr="002205E4">
                        <w:rPr>
                          <w:rFonts w:ascii="Franklin Gothic Book" w:hAnsi="Franklin Gothic Book"/>
                          <w:b/>
                          <w:bCs/>
                          <w:sz w:val="44"/>
                          <w:szCs w:val="44"/>
                        </w:rPr>
                        <w:t xml:space="preserve">Bury Safeguarding </w:t>
                      </w:r>
                      <w:r>
                        <w:rPr>
                          <w:rFonts w:ascii="Franklin Gothic Book" w:hAnsi="Franklin Gothic Book"/>
                          <w:b/>
                          <w:bCs/>
                          <w:sz w:val="44"/>
                          <w:szCs w:val="44"/>
                        </w:rPr>
                        <w:t>Adults Board</w:t>
                      </w:r>
                    </w:p>
                    <w:p w:rsidRPr="00F26088" w:rsidR="00F91B56" w:rsidP="00F91B56" w:rsidRDefault="00F91B56" w14:paraId="5BA8759F" w14:textId="79BD8CE4">
                      <w:pPr>
                        <w:jc w:val="center"/>
                        <w:rPr>
                          <w:rFonts w:ascii="Franklin Gothic Book" w:hAnsi="Franklin Gothic Book"/>
                          <w:b/>
                          <w:bCs/>
                          <w:sz w:val="32"/>
                          <w:szCs w:val="32"/>
                        </w:rPr>
                      </w:pPr>
                      <w:r>
                        <w:rPr>
                          <w:rFonts w:ascii="Franklin Gothic Book" w:hAnsi="Franklin Gothic Book"/>
                          <w:b/>
                          <w:bCs/>
                          <w:sz w:val="32"/>
                          <w:szCs w:val="32"/>
                        </w:rPr>
                        <w:t xml:space="preserve">Terms of Reference </w:t>
                      </w:r>
                    </w:p>
                  </w:txbxContent>
                </v:textbox>
              </v:rect>
            </w:pict>
          </mc:Fallback>
        </mc:AlternateContent>
      </w:r>
      <w:r w:rsidRPr="00EE03EC" w:rsidR="00886D56">
        <w:rPr>
          <w:rFonts w:ascii="Arial" w:hAnsi="Arial" w:cs="Arial"/>
          <w:b/>
          <w:bCs/>
          <w:sz w:val="24"/>
          <w:szCs w:val="24"/>
          <w:u w:val="single"/>
        </w:rPr>
        <w:t xml:space="preserve">Bury </w:t>
      </w:r>
    </w:p>
    <w:p w:rsidRPr="001676E0" w:rsidR="00F91B56" w:rsidP="00F91B56" w:rsidRDefault="00F91B56" w14:paraId="1FE64A1C" w14:textId="2DE347C3">
      <w:pPr>
        <w:jc w:val="center"/>
        <w:rPr>
          <w:rFonts w:ascii="Arial" w:hAnsi="Arial" w:cs="Arial"/>
          <w:b/>
          <w:sz w:val="16"/>
          <w:szCs w:val="16"/>
        </w:rPr>
      </w:pPr>
    </w:p>
    <w:p w:rsidRPr="001676E0" w:rsidR="00F91B56" w:rsidP="00F91B56" w:rsidRDefault="00935E04" w14:paraId="60B5D91B" w14:textId="20A2F00B">
      <w:pPr>
        <w:jc w:val="center"/>
        <w:rPr>
          <w:rFonts w:ascii="Arial" w:hAnsi="Arial" w:cs="Arial"/>
          <w:sz w:val="16"/>
          <w:szCs w:val="16"/>
        </w:rPr>
      </w:pPr>
      <w:r>
        <w:rPr>
          <w:rFonts w:ascii="Arial" w:hAnsi="Arial" w:cs="Arial"/>
          <w:b/>
          <w:bCs/>
          <w:noProof/>
        </w:rPr>
        <mc:AlternateContent>
          <mc:Choice Requires="wps">
            <w:drawing>
              <wp:anchor distT="0" distB="0" distL="114300" distR="114300" simplePos="0" relativeHeight="251660288" behindDoc="0" locked="0" layoutInCell="1" allowOverlap="1" wp14:editId="5B991A19" wp14:anchorId="7A402567">
                <wp:simplePos x="0" y="0"/>
                <wp:positionH relativeFrom="column">
                  <wp:posOffset>-1149350</wp:posOffset>
                </wp:positionH>
                <wp:positionV relativeFrom="paragraph">
                  <wp:posOffset>285115</wp:posOffset>
                </wp:positionV>
                <wp:extent cx="7793355" cy="247650"/>
                <wp:effectExtent l="0" t="0" r="17145" b="19050"/>
                <wp:wrapNone/>
                <wp:docPr id="11" name="Rectangle 11"/>
                <wp:cNvGraphicFramePr/>
                <a:graphic xmlns:a="http://schemas.openxmlformats.org/drawingml/2006/main">
                  <a:graphicData uri="http://schemas.microsoft.com/office/word/2010/wordprocessingShape">
                    <wps:wsp>
                      <wps:cNvSpPr/>
                      <wps:spPr>
                        <a:xfrm>
                          <a:off x="0" y="0"/>
                          <a:ext cx="7793355" cy="2476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90.5pt;margin-top:22.45pt;width:613.6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d7d31 [3205]" strokecolor="#ed7d31 [3205]" strokeweight="1pt" w14:anchorId="47F53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"/>
            </w:pict>
          </mc:Fallback>
        </mc:AlternateContent>
      </w:r>
    </w:p>
    <w:p w:rsidRPr="001676E0" w:rsidR="00F91B56" w:rsidP="00F91B56" w:rsidRDefault="00F91B56" w14:paraId="78411DD7" w14:textId="49997ED1">
      <w:pPr>
        <w:jc w:val="center"/>
        <w:rPr>
          <w:rFonts w:ascii="Arial" w:hAnsi="Arial" w:cs="Arial"/>
          <w:sz w:val="16"/>
          <w:szCs w:val="16"/>
        </w:rPr>
      </w:pPr>
    </w:p>
    <w:p w:rsidR="00935E04" w:rsidP="00886D56" w:rsidRDefault="00935E04" w14:paraId="35ACEAD9" w14:textId="77777777">
      <w:pPr>
        <w:rPr>
          <w:rFonts w:ascii="Arial" w:hAnsi="Arial" w:cs="Arial"/>
          <w:b/>
          <w:bCs/>
          <w:sz w:val="24"/>
          <w:szCs w:val="24"/>
        </w:rPr>
      </w:pPr>
    </w:p>
    <w:p w:rsidRPr="00EE03EC" w:rsidR="00886D56" w:rsidP="00886D56" w:rsidRDefault="00F91B56" w14:paraId="523438E7" w14:textId="0EA6F25F">
      <w:pPr>
        <w:rPr>
          <w:rFonts w:ascii="Arial" w:hAnsi="Arial" w:cs="Arial"/>
          <w:b/>
          <w:bCs/>
          <w:sz w:val="24"/>
          <w:szCs w:val="24"/>
        </w:rPr>
      </w:pPr>
      <w:r>
        <w:rPr>
          <w:rFonts w:ascii="Arial" w:hAnsi="Arial" w:cs="Arial"/>
          <w:b/>
          <w:bCs/>
          <w:sz w:val="24"/>
          <w:szCs w:val="24"/>
        </w:rPr>
        <w:t>R</w:t>
      </w:r>
      <w:r w:rsidRPr="00EE03EC" w:rsidR="00886D56">
        <w:rPr>
          <w:rFonts w:ascii="Arial" w:hAnsi="Arial" w:cs="Arial"/>
          <w:b/>
          <w:bCs/>
          <w:sz w:val="24"/>
          <w:szCs w:val="24"/>
        </w:rPr>
        <w:t>ole of the Board</w:t>
      </w:r>
    </w:p>
    <w:p w:rsidRPr="00EE03EC" w:rsidR="00886D56" w:rsidP="00886D56" w:rsidRDefault="00886D56" w14:paraId="36E38F0E" w14:textId="77777777">
      <w:pPr>
        <w:rPr>
          <w:rFonts w:ascii="Arial" w:hAnsi="Arial" w:cs="Arial"/>
          <w:sz w:val="24"/>
          <w:szCs w:val="24"/>
        </w:rPr>
      </w:pPr>
      <w:r w:rsidRPr="00EE03EC">
        <w:rPr>
          <w:rFonts w:ascii="Arial" w:hAnsi="Arial" w:cs="Arial"/>
          <w:sz w:val="24"/>
          <w:szCs w:val="24"/>
        </w:rPr>
        <w:t xml:space="preserve">The Bury Safeguarding Adults Board (BSAB) is a multi-agency partnership, with responsibility to develop the work of all partners across Bury in safeguarding adults who may be at risk of abuse or exploitation, as defined in S42 of the Care Act 2014. </w:t>
      </w:r>
    </w:p>
    <w:p w:rsidRPr="00EE03EC" w:rsidR="00886D56" w:rsidP="00886D56" w:rsidRDefault="00886D56" w14:paraId="62EB06C9" w14:textId="208ACB5D">
      <w:pPr>
        <w:rPr>
          <w:rFonts w:ascii="Arial" w:hAnsi="Arial" w:cs="Arial"/>
          <w:sz w:val="24"/>
          <w:szCs w:val="24"/>
        </w:rPr>
      </w:pPr>
      <w:r w:rsidRPr="00EE03EC">
        <w:rPr>
          <w:rFonts w:ascii="Arial" w:hAnsi="Arial" w:cs="Arial"/>
          <w:sz w:val="24"/>
          <w:szCs w:val="24"/>
        </w:rPr>
        <w:t>The Board has overall responsibility for coordinating safeguarding adult matters and ensuring that partner agencies carry out safeguarding adult’s activity to prevent abuse and protect those at risk.</w:t>
      </w:r>
    </w:p>
    <w:p w:rsidRPr="00EE03EC" w:rsidR="00886D56" w:rsidP="00886D56" w:rsidRDefault="00886D56" w14:paraId="06D10695" w14:textId="2BF63BEB">
      <w:pPr>
        <w:rPr>
          <w:rFonts w:ascii="Arial" w:hAnsi="Arial" w:cs="Arial"/>
          <w:sz w:val="24"/>
          <w:szCs w:val="24"/>
        </w:rPr>
      </w:pPr>
      <w:r w:rsidRPr="00EE03EC">
        <w:rPr>
          <w:rFonts w:ascii="Arial" w:hAnsi="Arial" w:cs="Arial"/>
          <w:sz w:val="24"/>
          <w:szCs w:val="24"/>
        </w:rPr>
        <w:t>The key objective of Safeguarding Adult Boards as stated in S43 of the Care Act 2014, to help and protect adults living in its area that are defined in S42.</w:t>
      </w:r>
    </w:p>
    <w:p w:rsidRPr="00EE03EC" w:rsidR="00886D56" w:rsidP="00886D56" w:rsidRDefault="00886D56" w14:paraId="510B7A9E" w14:textId="20657772">
      <w:pPr>
        <w:rPr>
          <w:rFonts w:ascii="Arial" w:hAnsi="Arial" w:cs="Arial"/>
          <w:sz w:val="24"/>
          <w:szCs w:val="24"/>
        </w:rPr>
      </w:pPr>
      <w:r w:rsidRPr="00EE03EC">
        <w:rPr>
          <w:rFonts w:ascii="Arial" w:hAnsi="Arial" w:cs="Arial"/>
          <w:sz w:val="24"/>
          <w:szCs w:val="24"/>
        </w:rPr>
        <w:t>(1) This section applies where a local authority has reasonable cause to suspect that an adult in its area (</w:t>
      </w:r>
      <w:proofErr w:type="gramStart"/>
      <w:r w:rsidRPr="00EE03EC">
        <w:rPr>
          <w:rFonts w:ascii="Arial" w:hAnsi="Arial" w:cs="Arial"/>
          <w:sz w:val="24"/>
          <w:szCs w:val="24"/>
        </w:rPr>
        <w:t>whether or not</w:t>
      </w:r>
      <w:proofErr w:type="gramEnd"/>
      <w:r w:rsidRPr="00EE03EC">
        <w:rPr>
          <w:rFonts w:ascii="Arial" w:hAnsi="Arial" w:cs="Arial"/>
          <w:sz w:val="24"/>
          <w:szCs w:val="24"/>
        </w:rPr>
        <w:t xml:space="preserve"> ordinarily resident there):</w:t>
      </w:r>
    </w:p>
    <w:p w:rsidRPr="00EE03EC" w:rsidR="00886D56" w:rsidP="00886D56" w:rsidRDefault="00886D56" w14:paraId="02F2DC6D" w14:textId="1E6D3A29">
      <w:pPr>
        <w:rPr>
          <w:rFonts w:ascii="Arial" w:hAnsi="Arial" w:cs="Arial"/>
          <w:sz w:val="24"/>
          <w:szCs w:val="24"/>
        </w:rPr>
      </w:pPr>
      <w:r w:rsidRPr="00EE03EC">
        <w:rPr>
          <w:rFonts w:ascii="Arial" w:hAnsi="Arial" w:cs="Arial"/>
          <w:sz w:val="24"/>
          <w:szCs w:val="24"/>
        </w:rPr>
        <w:t>(a) has needs for care and support (</w:t>
      </w:r>
      <w:proofErr w:type="gramStart"/>
      <w:r w:rsidRPr="00EE03EC">
        <w:rPr>
          <w:rFonts w:ascii="Arial" w:hAnsi="Arial" w:cs="Arial"/>
          <w:sz w:val="24"/>
          <w:szCs w:val="24"/>
        </w:rPr>
        <w:t>whether or not</w:t>
      </w:r>
      <w:proofErr w:type="gramEnd"/>
      <w:r w:rsidRPr="00EE03EC">
        <w:rPr>
          <w:rFonts w:ascii="Arial" w:hAnsi="Arial" w:cs="Arial"/>
          <w:sz w:val="24"/>
          <w:szCs w:val="24"/>
        </w:rPr>
        <w:t xml:space="preserve"> the authority is meeting any of those needs), </w:t>
      </w:r>
      <w:r w:rsidRPr="00EE03EC">
        <w:rPr>
          <w:rFonts w:ascii="Arial" w:hAnsi="Arial" w:cs="Arial"/>
          <w:b/>
          <w:bCs/>
          <w:sz w:val="24"/>
          <w:szCs w:val="24"/>
        </w:rPr>
        <w:t>and</w:t>
      </w:r>
    </w:p>
    <w:p w:rsidRPr="00EE03EC" w:rsidR="00886D56" w:rsidP="00886D56" w:rsidRDefault="00886D56" w14:paraId="39FEE5A4" w14:textId="77777777">
      <w:pPr>
        <w:rPr>
          <w:rFonts w:ascii="Arial" w:hAnsi="Arial" w:cs="Arial"/>
          <w:sz w:val="24"/>
          <w:szCs w:val="24"/>
        </w:rPr>
      </w:pPr>
      <w:r w:rsidRPr="00EE03EC">
        <w:rPr>
          <w:rFonts w:ascii="Arial" w:hAnsi="Arial" w:cs="Arial"/>
          <w:sz w:val="24"/>
          <w:szCs w:val="24"/>
        </w:rPr>
        <w:t xml:space="preserve">(b) is experiencing, or is at risk of, abuse or neglect, </w:t>
      </w:r>
      <w:r w:rsidRPr="00EE03EC">
        <w:rPr>
          <w:rFonts w:ascii="Arial" w:hAnsi="Arial" w:cs="Arial"/>
          <w:b/>
          <w:bCs/>
          <w:sz w:val="24"/>
          <w:szCs w:val="24"/>
        </w:rPr>
        <w:t>and</w:t>
      </w:r>
    </w:p>
    <w:p w:rsidRPr="00EE03EC" w:rsidR="00886D56" w:rsidP="00886D56" w:rsidRDefault="00886D56" w14:paraId="1575E152" w14:textId="0549B012">
      <w:pPr>
        <w:rPr>
          <w:rFonts w:ascii="Arial" w:hAnsi="Arial" w:cs="Arial"/>
          <w:sz w:val="24"/>
          <w:szCs w:val="24"/>
        </w:rPr>
      </w:pPr>
      <w:r w:rsidRPr="00EE03EC">
        <w:rPr>
          <w:rFonts w:ascii="Arial" w:hAnsi="Arial" w:cs="Arial"/>
          <w:sz w:val="24"/>
          <w:szCs w:val="24"/>
        </w:rPr>
        <w:t xml:space="preserve">(c) </w:t>
      </w:r>
      <w:proofErr w:type="gramStart"/>
      <w:r w:rsidRPr="00EE03EC">
        <w:rPr>
          <w:rFonts w:ascii="Arial" w:hAnsi="Arial" w:cs="Arial"/>
          <w:sz w:val="24"/>
          <w:szCs w:val="24"/>
        </w:rPr>
        <w:t>as a result of</w:t>
      </w:r>
      <w:proofErr w:type="gramEnd"/>
      <w:r w:rsidRPr="00EE03EC">
        <w:rPr>
          <w:rFonts w:ascii="Arial" w:hAnsi="Arial" w:cs="Arial"/>
          <w:sz w:val="24"/>
          <w:szCs w:val="24"/>
        </w:rPr>
        <w:t xml:space="preserve"> those needs is unable to protect himself or herself against the abuse or neglect or the risk of it.</w:t>
      </w:r>
    </w:p>
    <w:p w:rsidRPr="00EE03EC" w:rsidR="00886D56" w:rsidP="00886D56" w:rsidRDefault="00886D56" w14:paraId="1405469D" w14:textId="77777777">
      <w:pPr>
        <w:rPr>
          <w:rFonts w:ascii="Arial" w:hAnsi="Arial" w:cs="Arial"/>
          <w:sz w:val="24"/>
          <w:szCs w:val="24"/>
        </w:rPr>
      </w:pPr>
    </w:p>
    <w:p w:rsidRPr="00EE03EC" w:rsidR="00886D56" w:rsidP="00886D56" w:rsidRDefault="00886D56" w14:paraId="6651CB80" w14:textId="76F444EE">
      <w:pPr>
        <w:rPr>
          <w:rFonts w:ascii="Arial" w:hAnsi="Arial" w:cs="Arial"/>
          <w:b/>
          <w:bCs/>
          <w:sz w:val="24"/>
          <w:szCs w:val="24"/>
        </w:rPr>
      </w:pPr>
      <w:r w:rsidRPr="00EE03EC">
        <w:rPr>
          <w:rFonts w:ascii="Arial" w:hAnsi="Arial" w:cs="Arial"/>
          <w:b/>
          <w:bCs/>
          <w:sz w:val="24"/>
          <w:szCs w:val="24"/>
        </w:rPr>
        <w:t>Core Duties</w:t>
      </w:r>
    </w:p>
    <w:p w:rsidRPr="00EE03EC" w:rsidR="00886D56" w:rsidP="00886D56" w:rsidRDefault="00886D56" w14:paraId="6AF8CDA1" w14:textId="77777777">
      <w:pPr>
        <w:rPr>
          <w:rFonts w:ascii="Arial" w:hAnsi="Arial" w:cs="Arial"/>
          <w:sz w:val="24"/>
          <w:szCs w:val="24"/>
        </w:rPr>
      </w:pPr>
      <w:r w:rsidRPr="00EE03EC">
        <w:rPr>
          <w:rFonts w:ascii="Arial" w:hAnsi="Arial" w:cs="Arial"/>
          <w:sz w:val="24"/>
          <w:szCs w:val="24"/>
        </w:rPr>
        <w:t>The Board has three core duties which the Care Act 2014 sets out. These are:</w:t>
      </w:r>
    </w:p>
    <w:p w:rsidRPr="00EE03EC" w:rsidR="00886D56" w:rsidP="00886D56" w:rsidRDefault="00886D56" w14:paraId="1A580A27" w14:textId="2972BB18">
      <w:pPr>
        <w:rPr>
          <w:rFonts w:ascii="Arial" w:hAnsi="Arial" w:cs="Arial"/>
          <w:sz w:val="24"/>
          <w:szCs w:val="24"/>
        </w:rPr>
      </w:pPr>
      <w:r w:rsidRPr="00EE03EC">
        <w:rPr>
          <w:rFonts w:ascii="Arial" w:hAnsi="Arial" w:cs="Arial"/>
          <w:sz w:val="24"/>
          <w:szCs w:val="24"/>
        </w:rPr>
        <w:t xml:space="preserve">(1) developing and publishing and annual strategic plan setting out how we will meet our objectives </w:t>
      </w:r>
    </w:p>
    <w:p w:rsidRPr="00EE03EC" w:rsidR="00886D56" w:rsidP="00886D56" w:rsidRDefault="00886D56" w14:paraId="3E8A2913" w14:textId="77777777">
      <w:pPr>
        <w:rPr>
          <w:rFonts w:ascii="Arial" w:hAnsi="Arial" w:cs="Arial"/>
          <w:sz w:val="24"/>
          <w:szCs w:val="24"/>
        </w:rPr>
      </w:pPr>
      <w:r w:rsidRPr="00EE03EC">
        <w:rPr>
          <w:rFonts w:ascii="Arial" w:hAnsi="Arial" w:cs="Arial"/>
          <w:sz w:val="24"/>
          <w:szCs w:val="24"/>
        </w:rPr>
        <w:t xml:space="preserve">(2) publishing and annual report which sets out what we have achieved; </w:t>
      </w:r>
      <w:r w:rsidRPr="00EE03EC">
        <w:rPr>
          <w:rFonts w:ascii="Arial" w:hAnsi="Arial" w:cs="Arial"/>
          <w:b/>
          <w:bCs/>
          <w:sz w:val="24"/>
          <w:szCs w:val="24"/>
        </w:rPr>
        <w:t>and</w:t>
      </w:r>
      <w:r w:rsidRPr="00EE03EC">
        <w:rPr>
          <w:rFonts w:ascii="Arial" w:hAnsi="Arial" w:cs="Arial"/>
          <w:sz w:val="24"/>
          <w:szCs w:val="24"/>
        </w:rPr>
        <w:t xml:space="preserve"> </w:t>
      </w:r>
    </w:p>
    <w:p w:rsidRPr="00EE03EC" w:rsidR="00886D56" w:rsidP="00886D56" w:rsidRDefault="00886D56" w14:paraId="7458F917" w14:textId="0D1BF338">
      <w:pPr>
        <w:rPr>
          <w:rFonts w:ascii="Arial" w:hAnsi="Arial" w:cs="Arial"/>
          <w:sz w:val="24"/>
          <w:szCs w:val="24"/>
        </w:rPr>
      </w:pPr>
      <w:r w:rsidRPr="00EE03EC">
        <w:rPr>
          <w:rFonts w:ascii="Arial" w:hAnsi="Arial" w:cs="Arial"/>
          <w:sz w:val="24"/>
          <w:szCs w:val="24"/>
        </w:rPr>
        <w:t>(3) commissioning safeguarding adults review (SAR) where serious abuse or death has occurred, and learning can take place.</w:t>
      </w:r>
    </w:p>
    <w:p w:rsidRPr="00EE03EC" w:rsidR="00886D56" w:rsidP="00886D56" w:rsidRDefault="00886D56" w14:paraId="4D2B34E0" w14:textId="77777777">
      <w:pPr>
        <w:rPr>
          <w:rFonts w:ascii="Arial" w:hAnsi="Arial" w:cs="Arial"/>
          <w:sz w:val="24"/>
          <w:szCs w:val="24"/>
        </w:rPr>
      </w:pPr>
    </w:p>
    <w:p w:rsidRPr="00EE03EC" w:rsidR="00886D56" w:rsidP="00886D56" w:rsidRDefault="00886D56" w14:paraId="1458EB75" w14:textId="044E5BFA">
      <w:pPr>
        <w:rPr>
          <w:rFonts w:ascii="Arial" w:hAnsi="Arial" w:cs="Arial"/>
          <w:b/>
          <w:bCs/>
          <w:sz w:val="24"/>
          <w:szCs w:val="24"/>
        </w:rPr>
      </w:pPr>
      <w:r w:rsidRPr="00EE03EC">
        <w:rPr>
          <w:rFonts w:ascii="Arial" w:hAnsi="Arial" w:cs="Arial"/>
          <w:b/>
          <w:bCs/>
          <w:sz w:val="24"/>
          <w:szCs w:val="24"/>
        </w:rPr>
        <w:t>Additional duties include:</w:t>
      </w:r>
    </w:p>
    <w:p w:rsidRPr="00EE03EC" w:rsidR="00886D56" w:rsidP="00EE03EC" w:rsidRDefault="00EE03EC" w14:paraId="324DA3F9" w14:textId="194EE294">
      <w:pPr>
        <w:pStyle w:val="ListParagraph"/>
        <w:numPr>
          <w:ilvl w:val="0"/>
          <w:numId w:val="1"/>
        </w:numPr>
        <w:rPr>
          <w:rFonts w:ascii="Arial" w:hAnsi="Arial" w:cs="Arial"/>
          <w:sz w:val="24"/>
          <w:szCs w:val="24"/>
        </w:rPr>
      </w:pPr>
      <w:r>
        <w:rPr>
          <w:rFonts w:ascii="Arial" w:hAnsi="Arial" w:cs="Arial"/>
          <w:sz w:val="24"/>
          <w:szCs w:val="24"/>
        </w:rPr>
        <w:t>A</w:t>
      </w:r>
      <w:r w:rsidRPr="00EE03EC" w:rsidR="00886D56">
        <w:rPr>
          <w:rFonts w:ascii="Arial" w:hAnsi="Arial" w:cs="Arial"/>
          <w:sz w:val="24"/>
          <w:szCs w:val="24"/>
        </w:rPr>
        <w:t xml:space="preserve">ssuring itself that safeguarding practice is person-centred and </w:t>
      </w:r>
      <w:proofErr w:type="gramStart"/>
      <w:r w:rsidRPr="00EE03EC" w:rsidR="00886D56">
        <w:rPr>
          <w:rFonts w:ascii="Arial" w:hAnsi="Arial" w:cs="Arial"/>
          <w:sz w:val="24"/>
          <w:szCs w:val="24"/>
        </w:rPr>
        <w:t>outcome-focused</w:t>
      </w:r>
      <w:proofErr w:type="gramEnd"/>
      <w:r>
        <w:rPr>
          <w:rFonts w:ascii="Arial" w:hAnsi="Arial" w:cs="Arial"/>
          <w:sz w:val="24"/>
          <w:szCs w:val="24"/>
        </w:rPr>
        <w:t>.</w:t>
      </w:r>
    </w:p>
    <w:p w:rsidRPr="00EE03EC" w:rsidR="00886D56" w:rsidP="00EE03EC" w:rsidRDefault="00EE03EC" w14:paraId="67985156" w14:textId="6D1A95FC">
      <w:pPr>
        <w:pStyle w:val="ListParagraph"/>
        <w:numPr>
          <w:ilvl w:val="0"/>
          <w:numId w:val="1"/>
        </w:numPr>
        <w:rPr>
          <w:rFonts w:ascii="Arial" w:hAnsi="Arial" w:cs="Arial"/>
          <w:sz w:val="24"/>
          <w:szCs w:val="24"/>
        </w:rPr>
      </w:pPr>
      <w:r>
        <w:rPr>
          <w:rFonts w:ascii="Arial" w:hAnsi="Arial" w:cs="Arial"/>
          <w:sz w:val="24"/>
          <w:szCs w:val="24"/>
        </w:rPr>
        <w:t>W</w:t>
      </w:r>
      <w:r w:rsidRPr="00EE03EC" w:rsidR="00886D56">
        <w:rPr>
          <w:rFonts w:ascii="Arial" w:hAnsi="Arial" w:cs="Arial"/>
          <w:sz w:val="24"/>
          <w:szCs w:val="24"/>
        </w:rPr>
        <w:t>orking collaboratively to prevent abuse and neglect where possible</w:t>
      </w:r>
      <w:r>
        <w:rPr>
          <w:rFonts w:ascii="Arial" w:hAnsi="Arial" w:cs="Arial"/>
          <w:sz w:val="24"/>
          <w:szCs w:val="24"/>
        </w:rPr>
        <w:t>.</w:t>
      </w:r>
    </w:p>
    <w:p w:rsidRPr="00EE03EC" w:rsidR="00886D56" w:rsidP="00EE03EC" w:rsidRDefault="00EE03EC" w14:paraId="7F6BF2D5" w14:textId="352B864B">
      <w:pPr>
        <w:pStyle w:val="ListParagraph"/>
        <w:numPr>
          <w:ilvl w:val="0"/>
          <w:numId w:val="1"/>
        </w:numPr>
        <w:rPr>
          <w:rFonts w:ascii="Arial" w:hAnsi="Arial" w:cs="Arial"/>
          <w:sz w:val="24"/>
          <w:szCs w:val="24"/>
        </w:rPr>
      </w:pPr>
      <w:r>
        <w:rPr>
          <w:rFonts w:ascii="Arial" w:hAnsi="Arial" w:cs="Arial"/>
          <w:sz w:val="24"/>
          <w:szCs w:val="24"/>
        </w:rPr>
        <w:t>E</w:t>
      </w:r>
      <w:r w:rsidRPr="00EE03EC" w:rsidR="00886D56">
        <w:rPr>
          <w:rFonts w:ascii="Arial" w:hAnsi="Arial" w:cs="Arial"/>
          <w:sz w:val="24"/>
          <w:szCs w:val="24"/>
        </w:rPr>
        <w:t>nsuring agencies and individuals give timely and proportionate responses when abuse or neglect have occurred</w:t>
      </w:r>
      <w:r>
        <w:rPr>
          <w:rFonts w:ascii="Arial" w:hAnsi="Arial" w:cs="Arial"/>
          <w:sz w:val="24"/>
          <w:szCs w:val="24"/>
        </w:rPr>
        <w:t xml:space="preserve">. </w:t>
      </w:r>
    </w:p>
    <w:p w:rsidRPr="00EE03EC" w:rsidR="00886D56" w:rsidP="00EE03EC" w:rsidRDefault="00EE03EC" w14:paraId="6E8E2039" w14:textId="3A8AD617">
      <w:pPr>
        <w:pStyle w:val="ListParagraph"/>
        <w:numPr>
          <w:ilvl w:val="0"/>
          <w:numId w:val="1"/>
        </w:numPr>
        <w:rPr>
          <w:rFonts w:ascii="Arial" w:hAnsi="Arial" w:cs="Arial"/>
          <w:sz w:val="24"/>
          <w:szCs w:val="24"/>
        </w:rPr>
      </w:pPr>
      <w:r>
        <w:rPr>
          <w:rFonts w:ascii="Arial" w:hAnsi="Arial" w:cs="Arial"/>
          <w:sz w:val="24"/>
          <w:szCs w:val="24"/>
        </w:rPr>
        <w:t>As</w:t>
      </w:r>
      <w:r w:rsidRPr="00EE03EC" w:rsidR="00886D56">
        <w:rPr>
          <w:rFonts w:ascii="Arial" w:hAnsi="Arial" w:cs="Arial"/>
          <w:sz w:val="24"/>
          <w:szCs w:val="24"/>
        </w:rPr>
        <w:t>suring itself that safeguarding practice is continuously improving and enhancing the quality of life of adults in its area.</w:t>
      </w:r>
    </w:p>
    <w:p w:rsidRPr="00EE03EC" w:rsidR="00886D56" w:rsidP="00886D56" w:rsidRDefault="00886D56" w14:paraId="6D1A06F9" w14:textId="77777777">
      <w:pPr>
        <w:rPr>
          <w:rFonts w:ascii="Arial" w:hAnsi="Arial" w:cs="Arial"/>
          <w:sz w:val="24"/>
          <w:szCs w:val="24"/>
        </w:rPr>
      </w:pPr>
    </w:p>
    <w:p w:rsidRPr="00EE03EC" w:rsidR="00886D56" w:rsidP="00886D56" w:rsidRDefault="00886D56" w14:paraId="4A4D17A1" w14:textId="77777777">
      <w:pPr>
        <w:rPr>
          <w:rFonts w:ascii="Arial" w:hAnsi="Arial" w:cs="Arial"/>
          <w:sz w:val="24"/>
          <w:szCs w:val="24"/>
        </w:rPr>
      </w:pPr>
    </w:p>
    <w:p w:rsidRPr="00EE03EC" w:rsidR="00886D56" w:rsidP="00886D56" w:rsidRDefault="00886D56" w14:paraId="5EDB610A" w14:textId="77777777">
      <w:pPr>
        <w:rPr>
          <w:rFonts w:ascii="Arial" w:hAnsi="Arial" w:cs="Arial"/>
          <w:sz w:val="24"/>
          <w:szCs w:val="24"/>
        </w:rPr>
      </w:pPr>
    </w:p>
    <w:p w:rsidRPr="00EE03EC" w:rsidR="00886D56" w:rsidP="00886D56" w:rsidRDefault="00886D56" w14:paraId="2F0155FC" w14:textId="0A905A0D">
      <w:pPr>
        <w:rPr>
          <w:rFonts w:ascii="Arial" w:hAnsi="Arial" w:cs="Arial"/>
          <w:b/>
          <w:bCs/>
          <w:sz w:val="24"/>
          <w:szCs w:val="24"/>
        </w:rPr>
      </w:pPr>
      <w:r w:rsidRPr="00EE03EC">
        <w:rPr>
          <w:rFonts w:ascii="Arial" w:hAnsi="Arial" w:cs="Arial"/>
          <w:b/>
          <w:bCs/>
          <w:sz w:val="24"/>
          <w:szCs w:val="24"/>
        </w:rPr>
        <w:t>These duties will be met by:</w:t>
      </w:r>
    </w:p>
    <w:p w:rsidR="00EE03EC" w:rsidP="00EE03EC" w:rsidRDefault="00886D56" w14:paraId="4CBE3083" w14:textId="77777777">
      <w:pPr>
        <w:pStyle w:val="ListParagraph"/>
        <w:numPr>
          <w:ilvl w:val="0"/>
          <w:numId w:val="6"/>
        </w:numPr>
        <w:rPr>
          <w:rFonts w:ascii="Arial" w:hAnsi="Arial" w:cs="Arial"/>
          <w:sz w:val="24"/>
          <w:szCs w:val="24"/>
        </w:rPr>
      </w:pPr>
      <w:r w:rsidRPr="00EE03EC">
        <w:rPr>
          <w:rFonts w:ascii="Arial" w:hAnsi="Arial" w:cs="Arial"/>
          <w:sz w:val="24"/>
          <w:szCs w:val="24"/>
        </w:rPr>
        <w:t>Development of a strategic plan in consultation with the local Healthwatch organisation.</w:t>
      </w:r>
    </w:p>
    <w:p w:rsidR="00EE03EC" w:rsidP="00EE03EC" w:rsidRDefault="00886D56" w14:paraId="0D0BDA5F" w14:textId="77777777">
      <w:pPr>
        <w:pStyle w:val="ListParagraph"/>
        <w:numPr>
          <w:ilvl w:val="0"/>
          <w:numId w:val="6"/>
        </w:numPr>
        <w:rPr>
          <w:rFonts w:ascii="Arial" w:hAnsi="Arial" w:cs="Arial"/>
          <w:sz w:val="24"/>
          <w:szCs w:val="24"/>
        </w:rPr>
      </w:pPr>
      <w:r w:rsidRPr="00EE03EC">
        <w:rPr>
          <w:rFonts w:ascii="Arial" w:hAnsi="Arial" w:cs="Arial"/>
          <w:sz w:val="24"/>
          <w:szCs w:val="24"/>
        </w:rPr>
        <w:t>Agreement of strategic aims and strategies to reduce risk and prevent harm occurring to adults at risk, as well as responding effectively and in a timely fashion.</w:t>
      </w:r>
    </w:p>
    <w:p w:rsidR="00EE03EC" w:rsidP="00EE03EC" w:rsidRDefault="00886D56" w14:paraId="5F730B71" w14:textId="77777777">
      <w:pPr>
        <w:pStyle w:val="ListParagraph"/>
        <w:numPr>
          <w:ilvl w:val="0"/>
          <w:numId w:val="6"/>
        </w:numPr>
        <w:rPr>
          <w:rFonts w:ascii="Arial" w:hAnsi="Arial" w:cs="Arial"/>
          <w:sz w:val="24"/>
          <w:szCs w:val="24"/>
        </w:rPr>
      </w:pPr>
      <w:r w:rsidRPr="00EE03EC">
        <w:rPr>
          <w:rFonts w:ascii="Arial" w:hAnsi="Arial" w:cs="Arial"/>
          <w:sz w:val="24"/>
          <w:szCs w:val="24"/>
        </w:rPr>
        <w:t>Publication of an annual report of adult safeguarding activities.</w:t>
      </w:r>
    </w:p>
    <w:p w:rsidR="00EE03EC" w:rsidP="00EE03EC" w:rsidRDefault="00886D56" w14:paraId="299E3FE7" w14:textId="77777777">
      <w:pPr>
        <w:pStyle w:val="ListParagraph"/>
        <w:numPr>
          <w:ilvl w:val="0"/>
          <w:numId w:val="6"/>
        </w:numPr>
        <w:rPr>
          <w:rFonts w:ascii="Arial" w:hAnsi="Arial" w:cs="Arial"/>
          <w:sz w:val="24"/>
          <w:szCs w:val="24"/>
        </w:rPr>
      </w:pPr>
      <w:r w:rsidRPr="00EE03EC">
        <w:rPr>
          <w:rFonts w:ascii="Arial" w:hAnsi="Arial" w:cs="Arial"/>
          <w:sz w:val="24"/>
          <w:szCs w:val="24"/>
        </w:rPr>
        <w:t>Coordination and monitoring the effectiveness of partner organisations working together to implement their responsibilities in relation to safeguarding adults at risk.</w:t>
      </w:r>
    </w:p>
    <w:p w:rsidR="00EE03EC" w:rsidP="00EE03EC" w:rsidRDefault="00886D56" w14:paraId="14B6AAB9" w14:textId="77777777">
      <w:pPr>
        <w:pStyle w:val="ListParagraph"/>
        <w:numPr>
          <w:ilvl w:val="0"/>
          <w:numId w:val="6"/>
        </w:numPr>
        <w:rPr>
          <w:rFonts w:ascii="Arial" w:hAnsi="Arial" w:cs="Arial"/>
          <w:sz w:val="24"/>
          <w:szCs w:val="24"/>
        </w:rPr>
      </w:pPr>
      <w:r w:rsidRPr="00EE03EC">
        <w:rPr>
          <w:rFonts w:ascii="Arial" w:hAnsi="Arial" w:cs="Arial"/>
          <w:sz w:val="24"/>
          <w:szCs w:val="24"/>
        </w:rPr>
        <w:t>Ensuring that each organisation has systems in place for carrying out enquiries of safeguarding adults concerns and allegations of breaches of safeguarding practices concerning persons working in services and to monitor compliance with procedures.</w:t>
      </w:r>
    </w:p>
    <w:p w:rsidR="00EE03EC" w:rsidP="00EE03EC" w:rsidRDefault="00886D56" w14:paraId="7A5499A4" w14:textId="77777777">
      <w:pPr>
        <w:pStyle w:val="ListParagraph"/>
        <w:numPr>
          <w:ilvl w:val="0"/>
          <w:numId w:val="6"/>
        </w:numPr>
        <w:rPr>
          <w:rFonts w:ascii="Arial" w:hAnsi="Arial" w:cs="Arial"/>
          <w:sz w:val="24"/>
          <w:szCs w:val="24"/>
        </w:rPr>
      </w:pPr>
      <w:r w:rsidRPr="00EE03EC">
        <w:rPr>
          <w:rFonts w:ascii="Arial" w:hAnsi="Arial" w:cs="Arial"/>
          <w:sz w:val="24"/>
          <w:szCs w:val="24"/>
        </w:rPr>
        <w:t>Ensuring provision of appropriate safeguarding training for the local workforce.</w:t>
      </w:r>
    </w:p>
    <w:p w:rsidR="00EE03EC" w:rsidP="00EE03EC" w:rsidRDefault="00886D56" w14:paraId="07243F67" w14:textId="77777777">
      <w:pPr>
        <w:pStyle w:val="ListParagraph"/>
        <w:numPr>
          <w:ilvl w:val="0"/>
          <w:numId w:val="6"/>
        </w:numPr>
        <w:rPr>
          <w:rFonts w:ascii="Arial" w:hAnsi="Arial" w:cs="Arial"/>
          <w:sz w:val="24"/>
          <w:szCs w:val="24"/>
        </w:rPr>
      </w:pPr>
      <w:r w:rsidRPr="00EE03EC">
        <w:rPr>
          <w:rFonts w:ascii="Arial" w:hAnsi="Arial" w:cs="Arial"/>
          <w:sz w:val="24"/>
          <w:szCs w:val="24"/>
        </w:rPr>
        <w:t xml:space="preserve">Development of effective </w:t>
      </w:r>
      <w:r w:rsidRPr="00EE03EC" w:rsidR="0095067C">
        <w:rPr>
          <w:rFonts w:ascii="Arial" w:hAnsi="Arial" w:cs="Arial"/>
          <w:sz w:val="24"/>
          <w:szCs w:val="24"/>
        </w:rPr>
        <w:t>multi-</w:t>
      </w:r>
      <w:r w:rsidRPr="00EE03EC">
        <w:rPr>
          <w:rFonts w:ascii="Arial" w:hAnsi="Arial" w:cs="Arial"/>
          <w:sz w:val="24"/>
          <w:szCs w:val="24"/>
        </w:rPr>
        <w:t xml:space="preserve">agency policies and procedures for safeguarding and promoting the welfare of adults at risk in </w:t>
      </w:r>
      <w:r w:rsidRPr="00EE03EC" w:rsidR="0095067C">
        <w:rPr>
          <w:rFonts w:ascii="Arial" w:hAnsi="Arial" w:cs="Arial"/>
          <w:sz w:val="24"/>
          <w:szCs w:val="24"/>
        </w:rPr>
        <w:t>Bury</w:t>
      </w:r>
      <w:r w:rsidRPr="00EE03EC">
        <w:rPr>
          <w:rFonts w:ascii="Arial" w:hAnsi="Arial" w:cs="Arial"/>
          <w:sz w:val="24"/>
          <w:szCs w:val="24"/>
        </w:rPr>
        <w:t>.</w:t>
      </w:r>
    </w:p>
    <w:p w:rsidR="00EE03EC" w:rsidP="00EE03EC" w:rsidRDefault="00886D56" w14:paraId="2D3E6C74" w14:textId="77777777">
      <w:pPr>
        <w:pStyle w:val="ListParagraph"/>
        <w:numPr>
          <w:ilvl w:val="0"/>
          <w:numId w:val="6"/>
        </w:numPr>
        <w:rPr>
          <w:rFonts w:ascii="Arial" w:hAnsi="Arial" w:cs="Arial"/>
          <w:sz w:val="24"/>
          <w:szCs w:val="24"/>
        </w:rPr>
      </w:pPr>
      <w:r w:rsidRPr="00EE03EC">
        <w:rPr>
          <w:rFonts w:ascii="Arial" w:hAnsi="Arial" w:cs="Arial"/>
          <w:sz w:val="24"/>
          <w:szCs w:val="24"/>
        </w:rPr>
        <w:t>Raising awareness of abuse including neglect and understanding of safeguarding adults’ arrangements in the Local Authority.</w:t>
      </w:r>
    </w:p>
    <w:p w:rsidR="00EE03EC" w:rsidP="00EE03EC" w:rsidRDefault="00886D56" w14:paraId="48299D6B" w14:textId="77777777">
      <w:pPr>
        <w:pStyle w:val="ListParagraph"/>
        <w:numPr>
          <w:ilvl w:val="0"/>
          <w:numId w:val="6"/>
        </w:numPr>
        <w:rPr>
          <w:rFonts w:ascii="Arial" w:hAnsi="Arial" w:cs="Arial"/>
          <w:sz w:val="24"/>
          <w:szCs w:val="24"/>
        </w:rPr>
      </w:pPr>
      <w:r w:rsidRPr="00EE03EC">
        <w:rPr>
          <w:rFonts w:ascii="Arial" w:hAnsi="Arial" w:cs="Arial"/>
          <w:sz w:val="24"/>
          <w:szCs w:val="24"/>
        </w:rPr>
        <w:t>Ensuring that local services commissioned are safe and appropriate to meet the needs of adults at risk.</w:t>
      </w:r>
    </w:p>
    <w:p w:rsidR="00EE03EC" w:rsidP="00EE03EC" w:rsidRDefault="00886D56" w14:paraId="1C3373F4" w14:textId="77777777">
      <w:pPr>
        <w:pStyle w:val="ListParagraph"/>
        <w:numPr>
          <w:ilvl w:val="0"/>
          <w:numId w:val="6"/>
        </w:numPr>
        <w:rPr>
          <w:rFonts w:ascii="Arial" w:hAnsi="Arial" w:cs="Arial"/>
          <w:sz w:val="24"/>
          <w:szCs w:val="24"/>
        </w:rPr>
      </w:pPr>
      <w:r w:rsidRPr="00EE03EC">
        <w:rPr>
          <w:rFonts w:ascii="Arial" w:hAnsi="Arial" w:cs="Arial"/>
          <w:sz w:val="24"/>
          <w:szCs w:val="24"/>
        </w:rPr>
        <w:t>Developing and maintaining an effective and evolving network of stakeholders including adults at risk, their carers’ and or advocates and providers of services.</w:t>
      </w:r>
    </w:p>
    <w:p w:rsidR="00EE03EC" w:rsidP="00EE03EC" w:rsidRDefault="00886D56" w14:paraId="2C571C2C" w14:textId="77777777">
      <w:pPr>
        <w:pStyle w:val="ListParagraph"/>
        <w:numPr>
          <w:ilvl w:val="0"/>
          <w:numId w:val="6"/>
        </w:numPr>
        <w:rPr>
          <w:rFonts w:ascii="Arial" w:hAnsi="Arial" w:cs="Arial"/>
          <w:sz w:val="24"/>
          <w:szCs w:val="24"/>
        </w:rPr>
      </w:pPr>
      <w:r w:rsidRPr="00EE03EC">
        <w:rPr>
          <w:rFonts w:ascii="Arial" w:hAnsi="Arial" w:cs="Arial"/>
          <w:sz w:val="24"/>
          <w:szCs w:val="24"/>
        </w:rPr>
        <w:t>Commitment to undertake, learn from and act on findings from Safeguarding Adults’ Reviews (SARs) as defined within the Care Act.</w:t>
      </w:r>
    </w:p>
    <w:p w:rsidR="00EE03EC" w:rsidP="00EE03EC" w:rsidRDefault="00886D56" w14:paraId="1E4CE560" w14:textId="77777777">
      <w:pPr>
        <w:pStyle w:val="ListParagraph"/>
        <w:numPr>
          <w:ilvl w:val="0"/>
          <w:numId w:val="6"/>
        </w:numPr>
        <w:rPr>
          <w:rFonts w:ascii="Arial" w:hAnsi="Arial" w:cs="Arial"/>
          <w:sz w:val="24"/>
          <w:szCs w:val="24"/>
        </w:rPr>
      </w:pPr>
      <w:r w:rsidRPr="00EE03EC">
        <w:rPr>
          <w:rFonts w:ascii="Arial" w:hAnsi="Arial" w:cs="Arial"/>
          <w:sz w:val="24"/>
          <w:szCs w:val="24"/>
        </w:rPr>
        <w:t>Developing as a Board to learn and share lessons from local and national developments.</w:t>
      </w:r>
    </w:p>
    <w:p w:rsidRPr="00EE03EC" w:rsidR="0095067C" w:rsidP="00EE03EC" w:rsidRDefault="00886D56" w14:paraId="6851A4C7" w14:textId="65F2D6EC">
      <w:pPr>
        <w:pStyle w:val="ListParagraph"/>
        <w:numPr>
          <w:ilvl w:val="0"/>
          <w:numId w:val="6"/>
        </w:numPr>
        <w:rPr>
          <w:rFonts w:ascii="Arial" w:hAnsi="Arial" w:cs="Arial"/>
          <w:sz w:val="24"/>
          <w:szCs w:val="24"/>
        </w:rPr>
      </w:pPr>
      <w:r w:rsidRPr="00EE03EC">
        <w:rPr>
          <w:rFonts w:ascii="Arial" w:hAnsi="Arial" w:cs="Arial"/>
          <w:sz w:val="24"/>
          <w:szCs w:val="24"/>
        </w:rPr>
        <w:t>Working within the guidance of the Association of Directors of Adult Social Case (ADASS)</w:t>
      </w:r>
      <w:r w:rsidRPr="00EE03EC" w:rsidR="0095067C">
        <w:rPr>
          <w:rFonts w:ascii="Arial" w:hAnsi="Arial" w:cs="Arial"/>
          <w:sz w:val="24"/>
          <w:szCs w:val="24"/>
        </w:rPr>
        <w:t>.</w:t>
      </w:r>
    </w:p>
    <w:p w:rsidRPr="00EE03EC" w:rsidR="0095067C" w:rsidP="0095067C" w:rsidRDefault="0095067C" w14:paraId="1405E5C5" w14:textId="77777777">
      <w:pPr>
        <w:rPr>
          <w:rFonts w:ascii="Arial" w:hAnsi="Arial" w:cs="Arial"/>
          <w:sz w:val="24"/>
          <w:szCs w:val="24"/>
        </w:rPr>
      </w:pPr>
    </w:p>
    <w:p w:rsidRPr="00EE03EC" w:rsidR="00886D56" w:rsidP="00886D56" w:rsidRDefault="00886D56" w14:paraId="75BAC40D" w14:textId="77777777">
      <w:pPr>
        <w:rPr>
          <w:rFonts w:ascii="Arial" w:hAnsi="Arial" w:cs="Arial"/>
          <w:b/>
          <w:bCs/>
          <w:sz w:val="24"/>
          <w:szCs w:val="24"/>
        </w:rPr>
      </w:pPr>
      <w:r w:rsidRPr="00EE03EC">
        <w:rPr>
          <w:rFonts w:ascii="Arial" w:hAnsi="Arial" w:cs="Arial"/>
          <w:b/>
          <w:bCs/>
          <w:sz w:val="24"/>
          <w:szCs w:val="24"/>
        </w:rPr>
        <w:t>Board Membership</w:t>
      </w:r>
    </w:p>
    <w:p w:rsidRPr="00EE03EC" w:rsidR="00886D56" w:rsidP="00886D56" w:rsidRDefault="00886D56" w14:paraId="36609E28" w14:textId="302C1C0D">
      <w:pPr>
        <w:rPr>
          <w:rFonts w:ascii="Arial" w:hAnsi="Arial" w:cs="Arial"/>
          <w:sz w:val="24"/>
          <w:szCs w:val="24"/>
        </w:rPr>
      </w:pPr>
      <w:r w:rsidRPr="00EE03EC">
        <w:rPr>
          <w:rFonts w:ascii="Arial" w:hAnsi="Arial" w:cs="Arial"/>
          <w:sz w:val="24"/>
          <w:szCs w:val="24"/>
        </w:rPr>
        <w:t xml:space="preserve">The Local Authority is responsible for the establishment of a SAB. The Care Act 2014 specifies that there are three core members: </w:t>
      </w:r>
    </w:p>
    <w:p w:rsidRPr="00EE03EC" w:rsidR="00886D56" w:rsidP="00EE03EC" w:rsidRDefault="00EE03EC" w14:paraId="33A02904" w14:textId="3678DC65">
      <w:pPr>
        <w:pStyle w:val="ListParagraph"/>
        <w:numPr>
          <w:ilvl w:val="1"/>
          <w:numId w:val="8"/>
        </w:numPr>
        <w:rPr>
          <w:rFonts w:ascii="Arial" w:hAnsi="Arial" w:cs="Arial"/>
          <w:sz w:val="24"/>
          <w:szCs w:val="24"/>
        </w:rPr>
      </w:pPr>
      <w:r>
        <w:rPr>
          <w:rFonts w:ascii="Arial" w:hAnsi="Arial" w:cs="Arial"/>
          <w:sz w:val="24"/>
          <w:szCs w:val="24"/>
        </w:rPr>
        <w:t>T</w:t>
      </w:r>
      <w:r w:rsidRPr="00EE03EC" w:rsidR="00886D56">
        <w:rPr>
          <w:rFonts w:ascii="Arial" w:hAnsi="Arial" w:cs="Arial"/>
          <w:sz w:val="24"/>
          <w:szCs w:val="24"/>
        </w:rPr>
        <w:t xml:space="preserve">he </w:t>
      </w:r>
      <w:r>
        <w:rPr>
          <w:rFonts w:ascii="Arial" w:hAnsi="Arial" w:cs="Arial"/>
          <w:sz w:val="24"/>
          <w:szCs w:val="24"/>
        </w:rPr>
        <w:t>L</w:t>
      </w:r>
      <w:r w:rsidRPr="00EE03EC" w:rsidR="00886D56">
        <w:rPr>
          <w:rFonts w:ascii="Arial" w:hAnsi="Arial" w:cs="Arial"/>
          <w:sz w:val="24"/>
          <w:szCs w:val="24"/>
        </w:rPr>
        <w:t xml:space="preserve">ocal </w:t>
      </w:r>
      <w:r>
        <w:rPr>
          <w:rFonts w:ascii="Arial" w:hAnsi="Arial" w:cs="Arial"/>
          <w:sz w:val="24"/>
          <w:szCs w:val="24"/>
        </w:rPr>
        <w:t>A</w:t>
      </w:r>
      <w:r w:rsidRPr="00EE03EC" w:rsidR="00886D56">
        <w:rPr>
          <w:rFonts w:ascii="Arial" w:hAnsi="Arial" w:cs="Arial"/>
          <w:sz w:val="24"/>
          <w:szCs w:val="24"/>
        </w:rPr>
        <w:t>uthority</w:t>
      </w:r>
      <w:r>
        <w:rPr>
          <w:rFonts w:ascii="Arial" w:hAnsi="Arial" w:cs="Arial"/>
          <w:sz w:val="24"/>
          <w:szCs w:val="24"/>
        </w:rPr>
        <w:t>.</w:t>
      </w:r>
    </w:p>
    <w:p w:rsidRPr="00EE03EC" w:rsidR="0095067C" w:rsidP="00EE03EC" w:rsidRDefault="00886D56" w14:paraId="548154C4" w14:textId="55ABEE4D">
      <w:pPr>
        <w:pStyle w:val="ListParagraph"/>
        <w:numPr>
          <w:ilvl w:val="1"/>
          <w:numId w:val="8"/>
        </w:numPr>
        <w:rPr>
          <w:rFonts w:ascii="Arial" w:hAnsi="Arial" w:cs="Arial"/>
          <w:sz w:val="24"/>
          <w:szCs w:val="24"/>
        </w:rPr>
      </w:pPr>
      <w:r w:rsidRPr="00EE03EC">
        <w:rPr>
          <w:rFonts w:ascii="Arial" w:hAnsi="Arial" w:cs="Arial"/>
          <w:sz w:val="24"/>
          <w:szCs w:val="24"/>
        </w:rPr>
        <w:t>the Clinical Commissioning Group (CCG)</w:t>
      </w:r>
      <w:r w:rsidRPr="00EE03EC" w:rsidR="0038330D">
        <w:rPr>
          <w:rFonts w:ascii="Arial" w:hAnsi="Arial" w:cs="Arial"/>
          <w:sz w:val="24"/>
          <w:szCs w:val="24"/>
        </w:rPr>
        <w:t>.  Now replaced by NHS GM Bury</w:t>
      </w:r>
      <w:r w:rsidR="00EE03EC">
        <w:rPr>
          <w:rFonts w:ascii="Arial" w:hAnsi="Arial" w:cs="Arial"/>
          <w:sz w:val="24"/>
          <w:szCs w:val="24"/>
        </w:rPr>
        <w:t>.</w:t>
      </w:r>
    </w:p>
    <w:p w:rsidRPr="00EE03EC" w:rsidR="00886D56" w:rsidP="00EE03EC" w:rsidRDefault="00EE03EC" w14:paraId="4C2EC5A0" w14:textId="3FE1D11F">
      <w:pPr>
        <w:pStyle w:val="ListParagraph"/>
        <w:numPr>
          <w:ilvl w:val="1"/>
          <w:numId w:val="8"/>
        </w:numPr>
        <w:rPr>
          <w:rFonts w:ascii="Arial" w:hAnsi="Arial" w:cs="Arial"/>
          <w:sz w:val="24"/>
          <w:szCs w:val="24"/>
        </w:rPr>
      </w:pPr>
      <w:r>
        <w:rPr>
          <w:rFonts w:ascii="Arial" w:hAnsi="Arial" w:cs="Arial"/>
          <w:sz w:val="24"/>
          <w:szCs w:val="24"/>
        </w:rPr>
        <w:t>T</w:t>
      </w:r>
      <w:r w:rsidRPr="00EE03EC" w:rsidR="00886D56">
        <w:rPr>
          <w:rFonts w:ascii="Arial" w:hAnsi="Arial" w:cs="Arial"/>
          <w:sz w:val="24"/>
          <w:szCs w:val="24"/>
        </w:rPr>
        <w:t xml:space="preserve">he </w:t>
      </w:r>
      <w:r>
        <w:rPr>
          <w:rFonts w:ascii="Arial" w:hAnsi="Arial" w:cs="Arial"/>
          <w:sz w:val="24"/>
          <w:szCs w:val="24"/>
        </w:rPr>
        <w:t>P</w:t>
      </w:r>
      <w:r w:rsidRPr="00EE03EC" w:rsidR="00886D56">
        <w:rPr>
          <w:rFonts w:ascii="Arial" w:hAnsi="Arial" w:cs="Arial"/>
          <w:sz w:val="24"/>
          <w:szCs w:val="24"/>
        </w:rPr>
        <w:t>olice</w:t>
      </w:r>
      <w:r>
        <w:rPr>
          <w:rFonts w:ascii="Arial" w:hAnsi="Arial" w:cs="Arial"/>
          <w:sz w:val="24"/>
          <w:szCs w:val="24"/>
        </w:rPr>
        <w:t>.</w:t>
      </w:r>
    </w:p>
    <w:p w:rsidRPr="00EE03EC" w:rsidR="0095067C" w:rsidP="00886D56" w:rsidRDefault="0095067C" w14:paraId="352B7FD6" w14:textId="63F80019">
      <w:pPr>
        <w:rPr>
          <w:rFonts w:ascii="Arial" w:hAnsi="Arial" w:cs="Arial"/>
          <w:i/>
          <w:iCs/>
          <w:sz w:val="24"/>
          <w:szCs w:val="24"/>
        </w:rPr>
      </w:pPr>
      <w:r w:rsidRPr="00EE03EC">
        <w:rPr>
          <w:rFonts w:ascii="Arial" w:hAnsi="Arial" w:cs="Arial"/>
          <w:i/>
          <w:iCs/>
          <w:sz w:val="24"/>
          <w:szCs w:val="24"/>
        </w:rPr>
        <w:t>(CCG responsibilities transferred to the Greater Manchester Integrated Care Board in July 2022.  NHS GM Bury locality will have delegated responsibility to attend and participate in BSAB activity on behalf of Greater Manchester).</w:t>
      </w:r>
    </w:p>
    <w:p w:rsidRPr="00EE03EC" w:rsidR="00886D56" w:rsidP="00886D56" w:rsidRDefault="00886D56" w14:paraId="2B0D51DE" w14:textId="537AB377">
      <w:pPr>
        <w:rPr>
          <w:rFonts w:ascii="Arial" w:hAnsi="Arial" w:cs="Arial"/>
          <w:sz w:val="24"/>
          <w:szCs w:val="24"/>
        </w:rPr>
      </w:pPr>
      <w:r w:rsidRPr="00EE03EC">
        <w:rPr>
          <w:rFonts w:ascii="Arial" w:hAnsi="Arial" w:cs="Arial"/>
          <w:sz w:val="24"/>
          <w:szCs w:val="24"/>
        </w:rPr>
        <w:t xml:space="preserve">For a SAB to fulfil its responsibilities and duties effectively other agencies will need to be involved in its work from across the public, independent and community and </w:t>
      </w:r>
      <w:r w:rsidRPr="00EE03EC">
        <w:rPr>
          <w:rFonts w:ascii="Arial" w:hAnsi="Arial" w:cs="Arial"/>
          <w:sz w:val="24"/>
          <w:szCs w:val="24"/>
        </w:rPr>
        <w:lastRenderedPageBreak/>
        <w:t xml:space="preserve">voluntary sector. The selection of agencies and individual members will be guided by the need for the Board to keep itself informed about its local community, and about any wider safeguarding issues and risks, balancing the desirability of inclusion with the practicality of having a board of a manageable size. </w:t>
      </w:r>
    </w:p>
    <w:p w:rsidRPr="00EE03EC" w:rsidR="00886D56" w:rsidP="00886D56" w:rsidRDefault="00886D56" w14:paraId="59D8FBBB" w14:textId="4E35210C">
      <w:pPr>
        <w:rPr>
          <w:rFonts w:ascii="Arial" w:hAnsi="Arial" w:cs="Arial"/>
          <w:sz w:val="24"/>
          <w:szCs w:val="24"/>
        </w:rPr>
      </w:pPr>
      <w:r w:rsidRPr="00EE03EC">
        <w:rPr>
          <w:rFonts w:ascii="Arial" w:hAnsi="Arial" w:cs="Arial"/>
          <w:sz w:val="24"/>
          <w:szCs w:val="24"/>
        </w:rPr>
        <w:t>Partner representatives will have sufficient seniority and leadership within their own agency to speak on its behalf, to commit resources and agree actions and to represent their agency should the Board need to hold it to account. Each member will be required to sign a membership agreement with the consent of his/her organisation.</w:t>
      </w:r>
    </w:p>
    <w:p w:rsidRPr="00EE03EC" w:rsidR="00886D56" w:rsidP="00886D56" w:rsidRDefault="00886D56" w14:paraId="78CE335D" w14:textId="66D32170">
      <w:pPr>
        <w:rPr>
          <w:rFonts w:ascii="Arial" w:hAnsi="Arial" w:cs="Arial"/>
          <w:sz w:val="24"/>
          <w:szCs w:val="24"/>
        </w:rPr>
      </w:pPr>
      <w:r w:rsidRPr="00EE03EC">
        <w:rPr>
          <w:rFonts w:ascii="Arial" w:hAnsi="Arial" w:cs="Arial"/>
          <w:sz w:val="24"/>
          <w:szCs w:val="24"/>
        </w:rPr>
        <w:t xml:space="preserve">The Board may also need to seek “one -off” specialist advice or information in relation to any of their functions, </w:t>
      </w:r>
      <w:proofErr w:type="gramStart"/>
      <w:r w:rsidRPr="00EE03EC">
        <w:rPr>
          <w:rFonts w:ascii="Arial" w:hAnsi="Arial" w:cs="Arial"/>
          <w:sz w:val="24"/>
          <w:szCs w:val="24"/>
        </w:rPr>
        <w:t>in order to</w:t>
      </w:r>
      <w:proofErr w:type="gramEnd"/>
      <w:r w:rsidRPr="00EE03EC">
        <w:rPr>
          <w:rFonts w:ascii="Arial" w:hAnsi="Arial" w:cs="Arial"/>
          <w:sz w:val="24"/>
          <w:szCs w:val="24"/>
        </w:rPr>
        <w:t xml:space="preserve"> assist the implementation of their </w:t>
      </w:r>
      <w:r w:rsidRPr="00EE03EC" w:rsidR="003802B0">
        <w:rPr>
          <w:rFonts w:ascii="Arial" w:hAnsi="Arial" w:cs="Arial"/>
          <w:sz w:val="24"/>
          <w:szCs w:val="24"/>
        </w:rPr>
        <w:t>objectives.</w:t>
      </w:r>
      <w:r w:rsidRPr="00EE03EC">
        <w:rPr>
          <w:rFonts w:ascii="Arial" w:hAnsi="Arial" w:cs="Arial"/>
          <w:sz w:val="24"/>
          <w:szCs w:val="24"/>
        </w:rPr>
        <w:t xml:space="preserve"> This may include seeking legal advice or consulting specialist advisors. </w:t>
      </w:r>
    </w:p>
    <w:p w:rsidRPr="00EE03EC" w:rsidR="0095067C" w:rsidP="00886D56" w:rsidRDefault="0095067C" w14:paraId="7EEE1A52" w14:textId="77777777">
      <w:pPr>
        <w:rPr>
          <w:rFonts w:ascii="Arial" w:hAnsi="Arial" w:cs="Arial"/>
          <w:b/>
          <w:bCs/>
          <w:sz w:val="24"/>
          <w:szCs w:val="24"/>
        </w:rPr>
      </w:pPr>
    </w:p>
    <w:p w:rsidRPr="00EE03EC" w:rsidR="00886D56" w:rsidP="00886D56" w:rsidRDefault="00886D56" w14:paraId="19956B00" w14:textId="66705808">
      <w:pPr>
        <w:rPr>
          <w:rFonts w:ascii="Arial" w:hAnsi="Arial" w:cs="Arial"/>
          <w:b/>
          <w:bCs/>
          <w:sz w:val="24"/>
          <w:szCs w:val="24"/>
        </w:rPr>
      </w:pPr>
      <w:r w:rsidRPr="00EE03EC">
        <w:rPr>
          <w:rFonts w:ascii="Arial" w:hAnsi="Arial" w:cs="Arial"/>
          <w:b/>
          <w:bCs/>
          <w:sz w:val="24"/>
          <w:szCs w:val="24"/>
        </w:rPr>
        <w:t>Chair</w:t>
      </w:r>
    </w:p>
    <w:p w:rsidRPr="00EE03EC" w:rsidR="00886D56" w:rsidP="00886D56" w:rsidRDefault="00E662ED" w14:paraId="68297FFD" w14:textId="35C6F738">
      <w:pPr>
        <w:rPr>
          <w:rFonts w:ascii="Arial" w:hAnsi="Arial" w:cs="Arial"/>
          <w:sz w:val="24"/>
          <w:szCs w:val="24"/>
        </w:rPr>
      </w:pPr>
      <w:r w:rsidRPr="00E662ED">
        <w:rPr>
          <w:rFonts w:ascii="Arial" w:hAnsi="Arial" w:cs="Arial"/>
          <w:sz w:val="24"/>
          <w:szCs w:val="24"/>
        </w:rPr>
        <w:t xml:space="preserve">The </w:t>
      </w:r>
      <w:r>
        <w:rPr>
          <w:rFonts w:ascii="Arial" w:hAnsi="Arial" w:cs="Arial"/>
          <w:sz w:val="24"/>
          <w:szCs w:val="24"/>
        </w:rPr>
        <w:t>Board</w:t>
      </w:r>
      <w:r w:rsidRPr="00E662ED">
        <w:rPr>
          <w:rFonts w:ascii="Arial" w:hAnsi="Arial" w:cs="Arial"/>
          <w:sz w:val="24"/>
          <w:szCs w:val="24"/>
        </w:rPr>
        <w:t xml:space="preserve"> will be chaired by the Independent Chair and will provide partners with the reassurance that the </w:t>
      </w:r>
      <w:r>
        <w:rPr>
          <w:rFonts w:ascii="Arial" w:hAnsi="Arial" w:cs="Arial"/>
          <w:sz w:val="24"/>
          <w:szCs w:val="24"/>
        </w:rPr>
        <w:t>Board</w:t>
      </w:r>
      <w:r w:rsidRPr="00E662ED">
        <w:rPr>
          <w:rFonts w:ascii="Arial" w:hAnsi="Arial" w:cs="Arial"/>
          <w:sz w:val="24"/>
          <w:szCs w:val="24"/>
        </w:rPr>
        <w:t xml:space="preserve"> has independence from the local authority and other partners.</w:t>
      </w:r>
    </w:p>
    <w:p w:rsidRPr="00EE03EC" w:rsidR="0095067C" w:rsidP="00886D56" w:rsidRDefault="0095067C" w14:paraId="356E25AF" w14:textId="77777777">
      <w:pPr>
        <w:rPr>
          <w:rFonts w:ascii="Arial" w:hAnsi="Arial" w:cs="Arial"/>
          <w:sz w:val="24"/>
          <w:szCs w:val="24"/>
        </w:rPr>
      </w:pPr>
    </w:p>
    <w:p w:rsidRPr="00EE03EC" w:rsidR="00886D56" w:rsidP="00886D56" w:rsidRDefault="00886D56" w14:paraId="1B1FF36A" w14:textId="57D58578">
      <w:pPr>
        <w:rPr>
          <w:rFonts w:ascii="Arial" w:hAnsi="Arial" w:cs="Arial"/>
          <w:b/>
          <w:bCs/>
          <w:sz w:val="24"/>
          <w:szCs w:val="24"/>
        </w:rPr>
      </w:pPr>
      <w:r w:rsidRPr="00EE03EC">
        <w:rPr>
          <w:rFonts w:ascii="Arial" w:hAnsi="Arial" w:cs="Arial"/>
          <w:b/>
          <w:bCs/>
          <w:sz w:val="24"/>
          <w:szCs w:val="24"/>
        </w:rPr>
        <w:t>Links to Other Boards, Networks and Forums</w:t>
      </w:r>
    </w:p>
    <w:p w:rsidRPr="00EE03EC" w:rsidR="00886D56" w:rsidP="00886D56" w:rsidRDefault="00886D56" w14:paraId="33651ECF" w14:textId="2FDC91BE">
      <w:pPr>
        <w:rPr>
          <w:rFonts w:ascii="Arial" w:hAnsi="Arial" w:cs="Arial"/>
          <w:sz w:val="24"/>
          <w:szCs w:val="24"/>
        </w:rPr>
      </w:pPr>
      <w:r w:rsidRPr="00EE03EC">
        <w:rPr>
          <w:rFonts w:ascii="Arial" w:hAnsi="Arial" w:cs="Arial"/>
          <w:sz w:val="24"/>
          <w:szCs w:val="24"/>
        </w:rPr>
        <w:t>There will be links to and from groups and partnerships that may not be represented on the Board but are key stakeholders in the safeguarding adults’ agenda and can provide representation of the views of adults at risk as part of the ethos of Making Safeguarding Personal</w:t>
      </w:r>
    </w:p>
    <w:p w:rsidRPr="00EE03EC" w:rsidR="00886D56" w:rsidP="00886D56" w:rsidRDefault="00886D56" w14:paraId="191C832A" w14:textId="2E86C220">
      <w:pPr>
        <w:rPr>
          <w:rFonts w:ascii="Arial" w:hAnsi="Arial" w:cs="Arial"/>
          <w:sz w:val="24"/>
          <w:szCs w:val="24"/>
        </w:rPr>
      </w:pPr>
      <w:r w:rsidRPr="00EE03EC">
        <w:rPr>
          <w:rFonts w:ascii="Arial" w:hAnsi="Arial" w:cs="Arial"/>
          <w:sz w:val="24"/>
          <w:szCs w:val="24"/>
        </w:rPr>
        <w:t xml:space="preserve">The Board will work closely with other relevant local forums and partnerships, including the </w:t>
      </w:r>
      <w:r w:rsidRPr="00EE03EC" w:rsidR="0095067C">
        <w:rPr>
          <w:rFonts w:ascii="Arial" w:hAnsi="Arial" w:cs="Arial"/>
          <w:sz w:val="24"/>
          <w:szCs w:val="24"/>
        </w:rPr>
        <w:t>Bury</w:t>
      </w:r>
      <w:r w:rsidRPr="00EE03EC">
        <w:rPr>
          <w:rFonts w:ascii="Arial" w:hAnsi="Arial" w:cs="Arial"/>
          <w:sz w:val="24"/>
          <w:szCs w:val="24"/>
        </w:rPr>
        <w:t xml:space="preserve"> Health and Wellbeing Board</w:t>
      </w:r>
      <w:r w:rsidRPr="00EE03EC" w:rsidR="0095067C">
        <w:rPr>
          <w:rFonts w:ascii="Arial" w:hAnsi="Arial" w:cs="Arial"/>
          <w:sz w:val="24"/>
          <w:szCs w:val="24"/>
        </w:rPr>
        <w:t xml:space="preserve"> </w:t>
      </w:r>
      <w:r w:rsidRPr="00EE03EC">
        <w:rPr>
          <w:rFonts w:ascii="Arial" w:hAnsi="Arial" w:cs="Arial"/>
          <w:sz w:val="24"/>
          <w:szCs w:val="24"/>
        </w:rPr>
        <w:t>and the Community Safety Partnership.</w:t>
      </w:r>
      <w:r w:rsidRPr="00EE03EC" w:rsidR="0095067C">
        <w:rPr>
          <w:rFonts w:ascii="Arial" w:hAnsi="Arial" w:cs="Arial"/>
          <w:sz w:val="24"/>
          <w:szCs w:val="24"/>
        </w:rPr>
        <w:t xml:space="preserve">  BSAB is part of Bury’s Integrated </w:t>
      </w:r>
      <w:r w:rsidRPr="00EE03EC" w:rsidR="00D13300">
        <w:rPr>
          <w:rFonts w:ascii="Arial" w:hAnsi="Arial" w:cs="Arial"/>
          <w:sz w:val="24"/>
          <w:szCs w:val="24"/>
        </w:rPr>
        <w:t>S</w:t>
      </w:r>
      <w:r w:rsidRPr="00EE03EC" w:rsidR="0095067C">
        <w:rPr>
          <w:rFonts w:ascii="Arial" w:hAnsi="Arial" w:cs="Arial"/>
          <w:sz w:val="24"/>
          <w:szCs w:val="24"/>
        </w:rPr>
        <w:t>afeguarding Partnership</w:t>
      </w:r>
      <w:r w:rsidRPr="00EE03EC" w:rsidR="00D13300">
        <w:rPr>
          <w:rFonts w:ascii="Arial" w:hAnsi="Arial" w:cs="Arial"/>
          <w:sz w:val="24"/>
          <w:szCs w:val="24"/>
        </w:rPr>
        <w:t xml:space="preserve"> (BISP)</w:t>
      </w:r>
      <w:r w:rsidRPr="00EE03EC" w:rsidR="0095067C">
        <w:rPr>
          <w:rFonts w:ascii="Arial" w:hAnsi="Arial" w:cs="Arial"/>
          <w:sz w:val="24"/>
          <w:szCs w:val="24"/>
        </w:rPr>
        <w:t>, alongside Bury Safeguarding C</w:t>
      </w:r>
      <w:r w:rsidRPr="00EE03EC" w:rsidR="00D13300">
        <w:rPr>
          <w:rFonts w:ascii="Arial" w:hAnsi="Arial" w:cs="Arial"/>
          <w:sz w:val="24"/>
          <w:szCs w:val="24"/>
        </w:rPr>
        <w:t>hildren’s Partnership.</w:t>
      </w:r>
      <w:r w:rsidRPr="00EE03EC" w:rsidR="0095067C">
        <w:rPr>
          <w:rFonts w:ascii="Arial" w:hAnsi="Arial" w:cs="Arial"/>
          <w:sz w:val="24"/>
          <w:szCs w:val="24"/>
        </w:rPr>
        <w:t xml:space="preserve"> </w:t>
      </w:r>
    </w:p>
    <w:p w:rsidRPr="00EE03EC" w:rsidR="00886D56" w:rsidP="00886D56" w:rsidRDefault="00886D56" w14:paraId="67A6F1B3" w14:textId="16D79EDE">
      <w:pPr>
        <w:rPr>
          <w:rFonts w:ascii="Arial" w:hAnsi="Arial" w:cs="Arial"/>
          <w:sz w:val="24"/>
          <w:szCs w:val="24"/>
        </w:rPr>
      </w:pPr>
      <w:r w:rsidRPr="00EE03EC">
        <w:rPr>
          <w:rFonts w:ascii="Arial" w:hAnsi="Arial" w:cs="Arial"/>
          <w:sz w:val="24"/>
          <w:szCs w:val="24"/>
        </w:rPr>
        <w:t xml:space="preserve">The Board will also engage in regional and national activities through the SAB Independent Chair and Business Manager networks </w:t>
      </w:r>
      <w:r w:rsidRPr="00EE03EC" w:rsidR="00D13300">
        <w:rPr>
          <w:rFonts w:ascii="Arial" w:hAnsi="Arial" w:cs="Arial"/>
          <w:sz w:val="24"/>
          <w:szCs w:val="24"/>
        </w:rPr>
        <w:t>within Greater Manchester.</w:t>
      </w:r>
    </w:p>
    <w:p w:rsidR="00D13300" w:rsidP="00886D56" w:rsidRDefault="00D13300" w14:paraId="4DA2AD83" w14:textId="5520613C">
      <w:pPr>
        <w:rPr>
          <w:rFonts w:ascii="Arial" w:hAnsi="Arial" w:cs="Arial"/>
          <w:sz w:val="24"/>
          <w:szCs w:val="24"/>
        </w:rPr>
      </w:pPr>
    </w:p>
    <w:p w:rsidR="00EE03EC" w:rsidP="00886D56" w:rsidRDefault="00EE03EC" w14:paraId="563F25DE" w14:textId="4F9CA524">
      <w:pPr>
        <w:rPr>
          <w:rFonts w:ascii="Arial" w:hAnsi="Arial" w:cs="Arial"/>
          <w:sz w:val="24"/>
          <w:szCs w:val="24"/>
        </w:rPr>
      </w:pPr>
    </w:p>
    <w:p w:rsidRPr="00EE03EC" w:rsidR="00EE03EC" w:rsidP="00886D56" w:rsidRDefault="00EE03EC" w14:paraId="47783AB5" w14:textId="77777777">
      <w:pPr>
        <w:rPr>
          <w:rFonts w:ascii="Arial" w:hAnsi="Arial" w:cs="Arial"/>
          <w:sz w:val="24"/>
          <w:szCs w:val="24"/>
        </w:rPr>
      </w:pPr>
    </w:p>
    <w:p w:rsidRPr="00EE03EC" w:rsidR="00886D56" w:rsidP="00886D56" w:rsidRDefault="00886D56" w14:paraId="0A933B98" w14:textId="68F65834">
      <w:pPr>
        <w:rPr>
          <w:rFonts w:ascii="Arial" w:hAnsi="Arial" w:cs="Arial"/>
          <w:b/>
          <w:bCs/>
          <w:sz w:val="24"/>
          <w:szCs w:val="24"/>
        </w:rPr>
      </w:pPr>
      <w:r w:rsidRPr="00EE03EC">
        <w:rPr>
          <w:rFonts w:ascii="Arial" w:hAnsi="Arial" w:cs="Arial"/>
          <w:b/>
          <w:bCs/>
          <w:sz w:val="24"/>
          <w:szCs w:val="24"/>
        </w:rPr>
        <w:t>Meetings</w:t>
      </w:r>
    </w:p>
    <w:p w:rsidRPr="00EE03EC" w:rsidR="00886D56" w:rsidP="00886D56" w:rsidRDefault="00886D56" w14:paraId="7A3B9286" w14:textId="4DFC1684">
      <w:pPr>
        <w:rPr>
          <w:rFonts w:ascii="Arial" w:hAnsi="Arial" w:cs="Arial"/>
          <w:sz w:val="24"/>
          <w:szCs w:val="24"/>
        </w:rPr>
      </w:pPr>
      <w:r w:rsidRPr="00EE03EC">
        <w:rPr>
          <w:rFonts w:ascii="Arial" w:hAnsi="Arial" w:cs="Arial"/>
          <w:sz w:val="24"/>
          <w:szCs w:val="24"/>
        </w:rPr>
        <w:t xml:space="preserve">The Board will meet on a </w:t>
      </w:r>
      <w:r w:rsidRPr="00EE03EC" w:rsidR="00D13300">
        <w:rPr>
          <w:rFonts w:ascii="Arial" w:hAnsi="Arial" w:cs="Arial"/>
          <w:sz w:val="24"/>
          <w:szCs w:val="24"/>
        </w:rPr>
        <w:t>bimonthly</w:t>
      </w:r>
      <w:r w:rsidRPr="00EE03EC">
        <w:rPr>
          <w:rFonts w:ascii="Arial" w:hAnsi="Arial" w:cs="Arial"/>
          <w:sz w:val="24"/>
          <w:szCs w:val="24"/>
        </w:rPr>
        <w:t xml:space="preserve"> basis with any additional meetings arranged as appropriate.</w:t>
      </w:r>
      <w:r w:rsidRPr="00EE03EC" w:rsidR="00D13300">
        <w:rPr>
          <w:rFonts w:ascii="Arial" w:hAnsi="Arial" w:cs="Arial"/>
          <w:sz w:val="24"/>
          <w:szCs w:val="24"/>
        </w:rPr>
        <w:t xml:space="preserve">  </w:t>
      </w:r>
      <w:r w:rsidRPr="00EE03EC">
        <w:rPr>
          <w:rFonts w:ascii="Arial" w:hAnsi="Arial" w:cs="Arial"/>
          <w:sz w:val="24"/>
          <w:szCs w:val="24"/>
        </w:rPr>
        <w:t xml:space="preserve">Agenda and papers for Board meetings will be circulated a week before the date of the Board meeting. The agenda will set out the date, time, and venue of the meeting with an outline of the items to be considered and any other supporting documents. </w:t>
      </w:r>
    </w:p>
    <w:p w:rsidRPr="00EE03EC" w:rsidR="00886D56" w:rsidP="00886D56" w:rsidRDefault="00886D56" w14:paraId="3ED4CBC8" w14:textId="5AF8B7D8">
      <w:pPr>
        <w:rPr>
          <w:rFonts w:ascii="Arial" w:hAnsi="Arial" w:cs="Arial"/>
          <w:sz w:val="24"/>
          <w:szCs w:val="24"/>
        </w:rPr>
      </w:pPr>
      <w:r w:rsidRPr="00EE03EC">
        <w:rPr>
          <w:rFonts w:ascii="Arial" w:hAnsi="Arial" w:cs="Arial"/>
          <w:sz w:val="24"/>
          <w:szCs w:val="24"/>
        </w:rPr>
        <w:t>Urgent business, additional or late items will be at the discretion of the Independent Chair. Partners will use the agreed Board logo and slogan on reports etc. presented to the Board.</w:t>
      </w:r>
    </w:p>
    <w:p w:rsidRPr="00EE03EC" w:rsidR="00886D56" w:rsidP="00886D56" w:rsidRDefault="00886D56" w14:paraId="4C1F07C8" w14:textId="34E083A7">
      <w:pPr>
        <w:rPr>
          <w:rFonts w:ascii="Arial" w:hAnsi="Arial" w:cs="Arial"/>
          <w:sz w:val="24"/>
          <w:szCs w:val="24"/>
        </w:rPr>
      </w:pPr>
      <w:r w:rsidRPr="00EE03EC">
        <w:rPr>
          <w:rFonts w:ascii="Arial" w:hAnsi="Arial" w:cs="Arial"/>
          <w:sz w:val="24"/>
          <w:szCs w:val="24"/>
        </w:rPr>
        <w:lastRenderedPageBreak/>
        <w:t>Prior to discussion of an item, all Board member to read respective agenda items, identify key lines of discussion/enquiry to be taken up at the meeting, identify potential areas of good practice and shared learning and establish the relevant position within their own agency as necessary.</w:t>
      </w:r>
    </w:p>
    <w:p w:rsidRPr="00EE03EC" w:rsidR="00886D56" w:rsidP="00886D56" w:rsidRDefault="00886D56" w14:paraId="5D7A5806" w14:textId="1AA03EC9">
      <w:pPr>
        <w:rPr>
          <w:rFonts w:ascii="Arial" w:hAnsi="Arial" w:cs="Arial"/>
          <w:sz w:val="24"/>
          <w:szCs w:val="24"/>
        </w:rPr>
      </w:pPr>
      <w:r w:rsidRPr="00EE03EC">
        <w:rPr>
          <w:rFonts w:ascii="Arial" w:hAnsi="Arial" w:cs="Arial"/>
          <w:sz w:val="24"/>
          <w:szCs w:val="24"/>
        </w:rPr>
        <w:t xml:space="preserve">The </w:t>
      </w:r>
      <w:r w:rsidRPr="00EE03EC" w:rsidR="00D13300">
        <w:rPr>
          <w:rFonts w:ascii="Arial" w:hAnsi="Arial" w:cs="Arial"/>
          <w:sz w:val="24"/>
          <w:szCs w:val="24"/>
        </w:rPr>
        <w:t xml:space="preserve">activity </w:t>
      </w:r>
      <w:r w:rsidRPr="00EE03EC">
        <w:rPr>
          <w:rFonts w:ascii="Arial" w:hAnsi="Arial" w:cs="Arial"/>
          <w:sz w:val="24"/>
          <w:szCs w:val="24"/>
        </w:rPr>
        <w:t xml:space="preserve">of the </w:t>
      </w:r>
      <w:r w:rsidR="00EE03EC">
        <w:rPr>
          <w:rFonts w:ascii="Arial" w:hAnsi="Arial" w:cs="Arial"/>
          <w:sz w:val="24"/>
          <w:szCs w:val="24"/>
        </w:rPr>
        <w:t xml:space="preserve">sub </w:t>
      </w:r>
      <w:r w:rsidRPr="00EE03EC" w:rsidR="00D13300">
        <w:rPr>
          <w:rFonts w:ascii="Arial" w:hAnsi="Arial" w:cs="Arial"/>
          <w:sz w:val="24"/>
          <w:szCs w:val="24"/>
        </w:rPr>
        <w:t>groups</w:t>
      </w:r>
      <w:r w:rsidRPr="00EE03EC">
        <w:rPr>
          <w:rFonts w:ascii="Arial" w:hAnsi="Arial" w:cs="Arial"/>
          <w:sz w:val="24"/>
          <w:szCs w:val="24"/>
        </w:rPr>
        <w:t xml:space="preserve"> will be reported back at these meetings. </w:t>
      </w:r>
    </w:p>
    <w:p w:rsidRPr="00EE03EC" w:rsidR="00886D56" w:rsidP="00886D56" w:rsidRDefault="00886D56" w14:paraId="55866847" w14:textId="0A82C4FE">
      <w:pPr>
        <w:rPr>
          <w:rFonts w:ascii="Arial" w:hAnsi="Arial" w:cs="Arial"/>
          <w:color w:val="FF0000"/>
          <w:sz w:val="24"/>
          <w:szCs w:val="24"/>
        </w:rPr>
      </w:pPr>
      <w:r w:rsidRPr="00EE03EC">
        <w:rPr>
          <w:rFonts w:ascii="Arial" w:hAnsi="Arial" w:cs="Arial"/>
          <w:sz w:val="24"/>
          <w:szCs w:val="24"/>
        </w:rPr>
        <w:t xml:space="preserve">To be quorate for the purposes of decision making, a Board meeting will require </w:t>
      </w:r>
      <w:r w:rsidRPr="00EE03EC" w:rsidR="00D13300">
        <w:rPr>
          <w:rFonts w:ascii="Arial" w:hAnsi="Arial" w:cs="Arial"/>
          <w:sz w:val="24"/>
          <w:szCs w:val="24"/>
        </w:rPr>
        <w:t>five</w:t>
      </w:r>
      <w:r w:rsidRPr="00EE03EC">
        <w:rPr>
          <w:rFonts w:ascii="Arial" w:hAnsi="Arial" w:cs="Arial"/>
          <w:sz w:val="24"/>
          <w:szCs w:val="24"/>
        </w:rPr>
        <w:t xml:space="preserve"> members with at least one representative from the Local Authority, </w:t>
      </w:r>
      <w:proofErr w:type="gramStart"/>
      <w:r w:rsidRPr="00EE03EC">
        <w:rPr>
          <w:rFonts w:ascii="Arial" w:hAnsi="Arial" w:cs="Arial"/>
          <w:sz w:val="24"/>
          <w:szCs w:val="24"/>
        </w:rPr>
        <w:t>health</w:t>
      </w:r>
      <w:proofErr w:type="gramEnd"/>
      <w:r w:rsidRPr="00EE03EC" w:rsidR="0038330D">
        <w:rPr>
          <w:rFonts w:ascii="Arial" w:hAnsi="Arial" w:cs="Arial"/>
          <w:sz w:val="24"/>
          <w:szCs w:val="24"/>
        </w:rPr>
        <w:t xml:space="preserve"> and</w:t>
      </w:r>
      <w:r w:rsidRPr="00EE03EC">
        <w:rPr>
          <w:rFonts w:ascii="Arial" w:hAnsi="Arial" w:cs="Arial"/>
          <w:sz w:val="24"/>
          <w:szCs w:val="24"/>
        </w:rPr>
        <w:t xml:space="preserve"> police</w:t>
      </w:r>
      <w:r w:rsidRPr="00EE03EC" w:rsidR="0038330D">
        <w:rPr>
          <w:rFonts w:ascii="Arial" w:hAnsi="Arial" w:cs="Arial"/>
          <w:sz w:val="24"/>
          <w:szCs w:val="24"/>
        </w:rPr>
        <w:t>.</w:t>
      </w:r>
    </w:p>
    <w:p w:rsidRPr="00EE03EC" w:rsidR="00D13300" w:rsidP="00886D56" w:rsidRDefault="00D13300" w14:paraId="03EDDC69" w14:textId="77777777">
      <w:pPr>
        <w:rPr>
          <w:rFonts w:ascii="Arial" w:hAnsi="Arial" w:cs="Arial"/>
          <w:sz w:val="24"/>
          <w:szCs w:val="24"/>
        </w:rPr>
      </w:pPr>
    </w:p>
    <w:p w:rsidRPr="00EE03EC" w:rsidR="00886D56" w:rsidP="00886D56" w:rsidRDefault="00886D56" w14:paraId="205B5272" w14:textId="4541AF46">
      <w:pPr>
        <w:rPr>
          <w:rFonts w:ascii="Arial" w:hAnsi="Arial" w:cs="Arial"/>
          <w:b/>
          <w:bCs/>
          <w:sz w:val="24"/>
          <w:szCs w:val="24"/>
        </w:rPr>
      </w:pPr>
      <w:r w:rsidRPr="00EE03EC">
        <w:rPr>
          <w:rFonts w:ascii="Arial" w:hAnsi="Arial" w:cs="Arial"/>
          <w:b/>
          <w:bCs/>
          <w:sz w:val="24"/>
          <w:szCs w:val="24"/>
        </w:rPr>
        <w:t>Confidentiality and Data Protection</w:t>
      </w:r>
    </w:p>
    <w:p w:rsidRPr="00EE03EC" w:rsidR="00886D56" w:rsidP="00886D56" w:rsidRDefault="00886D56" w14:paraId="668C320D" w14:textId="2CA300FB">
      <w:pPr>
        <w:rPr>
          <w:rFonts w:ascii="Arial" w:hAnsi="Arial" w:cs="Arial"/>
          <w:sz w:val="24"/>
          <w:szCs w:val="24"/>
        </w:rPr>
      </w:pPr>
      <w:r w:rsidRPr="00EE03EC">
        <w:rPr>
          <w:rFonts w:ascii="Arial" w:hAnsi="Arial" w:cs="Arial"/>
          <w:sz w:val="24"/>
          <w:szCs w:val="24"/>
        </w:rPr>
        <w:t>Board members will be individually responsible for respecting the confidentiality of sensitive information shared that may identify persons or organisations. It will be the responsibility of the Independent Chair to clarify subject matter that this will pertain to.</w:t>
      </w:r>
    </w:p>
    <w:p w:rsidRPr="00EE03EC" w:rsidR="00886D56" w:rsidP="00886D56" w:rsidRDefault="00886D56" w14:paraId="6EEF3753" w14:textId="3726D301">
      <w:pPr>
        <w:rPr>
          <w:rFonts w:ascii="Arial" w:hAnsi="Arial" w:cs="Arial"/>
          <w:sz w:val="24"/>
          <w:szCs w:val="24"/>
        </w:rPr>
      </w:pPr>
      <w:r w:rsidRPr="00EE03EC">
        <w:rPr>
          <w:rFonts w:ascii="Arial" w:hAnsi="Arial" w:cs="Arial"/>
          <w:sz w:val="24"/>
          <w:szCs w:val="24"/>
        </w:rPr>
        <w:t xml:space="preserve">Members will act in accordance with the provisions of the Data Protection Act </w:t>
      </w:r>
      <w:r w:rsidR="00EE03EC">
        <w:rPr>
          <w:rFonts w:ascii="Arial" w:hAnsi="Arial" w:cs="Arial"/>
          <w:sz w:val="24"/>
          <w:szCs w:val="24"/>
        </w:rPr>
        <w:t>2018</w:t>
      </w:r>
      <w:r w:rsidRPr="00EE03EC" w:rsidR="00D13300">
        <w:rPr>
          <w:rFonts w:ascii="Arial" w:hAnsi="Arial" w:cs="Arial"/>
          <w:sz w:val="24"/>
          <w:szCs w:val="24"/>
        </w:rPr>
        <w:t>.</w:t>
      </w:r>
    </w:p>
    <w:p w:rsidRPr="00EE03EC" w:rsidR="00D13300" w:rsidP="00886D56" w:rsidRDefault="00D13300" w14:paraId="6983FE62" w14:textId="77777777">
      <w:pPr>
        <w:rPr>
          <w:rFonts w:ascii="Arial" w:hAnsi="Arial" w:cs="Arial"/>
          <w:sz w:val="24"/>
          <w:szCs w:val="24"/>
        </w:rPr>
      </w:pPr>
    </w:p>
    <w:p w:rsidRPr="00EE03EC" w:rsidR="00886D56" w:rsidP="00886D56" w:rsidRDefault="00886D56" w14:paraId="6A2A5F37" w14:textId="4D2041AA">
      <w:pPr>
        <w:rPr>
          <w:rFonts w:ascii="Arial" w:hAnsi="Arial" w:cs="Arial"/>
          <w:b/>
          <w:bCs/>
          <w:sz w:val="24"/>
          <w:szCs w:val="24"/>
        </w:rPr>
      </w:pPr>
      <w:r w:rsidRPr="00EE03EC">
        <w:rPr>
          <w:rFonts w:ascii="Arial" w:hAnsi="Arial" w:cs="Arial"/>
          <w:b/>
          <w:bCs/>
          <w:sz w:val="24"/>
          <w:szCs w:val="24"/>
        </w:rPr>
        <w:t>Governance, Reporting and Accountability</w:t>
      </w:r>
    </w:p>
    <w:p w:rsidRPr="00EE03EC" w:rsidR="00886D56" w:rsidP="00886D56" w:rsidRDefault="00886D56" w14:paraId="508B976A" w14:textId="27016C68">
      <w:pPr>
        <w:rPr>
          <w:rFonts w:ascii="Arial" w:hAnsi="Arial" w:cs="Arial"/>
          <w:sz w:val="24"/>
          <w:szCs w:val="24"/>
        </w:rPr>
      </w:pPr>
      <w:r w:rsidRPr="00EE03EC">
        <w:rPr>
          <w:rFonts w:ascii="Arial" w:hAnsi="Arial" w:cs="Arial"/>
          <w:sz w:val="24"/>
          <w:szCs w:val="24"/>
        </w:rPr>
        <w:t xml:space="preserve">The Local Authority is the lead agency in the partnership. The Board is accountable to the </w:t>
      </w:r>
      <w:r w:rsidRPr="00EE03EC" w:rsidR="00D13300">
        <w:rPr>
          <w:rFonts w:ascii="Arial" w:hAnsi="Arial" w:cs="Arial"/>
          <w:sz w:val="24"/>
          <w:szCs w:val="24"/>
        </w:rPr>
        <w:t>Bury</w:t>
      </w:r>
      <w:r w:rsidRPr="00EE03EC">
        <w:rPr>
          <w:rFonts w:ascii="Arial" w:hAnsi="Arial" w:cs="Arial"/>
          <w:sz w:val="24"/>
          <w:szCs w:val="24"/>
        </w:rPr>
        <w:t xml:space="preserve"> Health and Wellbeing Board and will also present an Annual Report to Cabinet. Partner members will report on their work in safeguarding adults to Board and via their respective individual governance arrangements.</w:t>
      </w:r>
    </w:p>
    <w:p w:rsidRPr="00EE03EC" w:rsidR="00886D56" w:rsidP="00886D56" w:rsidRDefault="00886D56" w14:paraId="30BD1E05" w14:textId="02D52816">
      <w:pPr>
        <w:rPr>
          <w:rFonts w:ascii="Arial" w:hAnsi="Arial" w:cs="Arial"/>
          <w:sz w:val="24"/>
          <w:szCs w:val="24"/>
        </w:rPr>
      </w:pPr>
      <w:r w:rsidRPr="00EE03EC">
        <w:rPr>
          <w:rFonts w:ascii="Arial" w:hAnsi="Arial" w:cs="Arial"/>
          <w:sz w:val="24"/>
          <w:szCs w:val="24"/>
        </w:rPr>
        <w:t xml:space="preserve">The Independent Chair, on behalf of the Board, will be responsible for reporting to </w:t>
      </w:r>
      <w:r w:rsidRPr="00EE03EC" w:rsidR="00D13300">
        <w:rPr>
          <w:rFonts w:ascii="Arial" w:hAnsi="Arial" w:cs="Arial"/>
          <w:sz w:val="24"/>
          <w:szCs w:val="24"/>
        </w:rPr>
        <w:t>Bury</w:t>
      </w:r>
      <w:r w:rsidRPr="00EE03EC" w:rsidR="00405F10">
        <w:rPr>
          <w:rFonts w:ascii="Arial" w:hAnsi="Arial" w:cs="Arial"/>
          <w:sz w:val="24"/>
          <w:szCs w:val="24"/>
        </w:rPr>
        <w:t>’s</w:t>
      </w:r>
      <w:r w:rsidRPr="00EE03EC">
        <w:rPr>
          <w:rFonts w:ascii="Arial" w:hAnsi="Arial" w:cs="Arial"/>
          <w:sz w:val="24"/>
          <w:szCs w:val="24"/>
        </w:rPr>
        <w:t xml:space="preserve"> </w:t>
      </w:r>
      <w:r w:rsidRPr="00EE03EC" w:rsidR="00405F10">
        <w:rPr>
          <w:rFonts w:ascii="Arial" w:hAnsi="Arial" w:cs="Arial"/>
          <w:sz w:val="24"/>
          <w:szCs w:val="24"/>
        </w:rPr>
        <w:t>Accountable Officer</w:t>
      </w:r>
      <w:r w:rsidRPr="00EE03EC">
        <w:rPr>
          <w:rFonts w:ascii="Arial" w:hAnsi="Arial" w:cs="Arial"/>
          <w:sz w:val="24"/>
          <w:szCs w:val="24"/>
        </w:rPr>
        <w:t>.</w:t>
      </w:r>
    </w:p>
    <w:p w:rsidRPr="00EE03EC" w:rsidR="00886D56" w:rsidP="00886D56" w:rsidRDefault="00886D56" w14:paraId="35365255" w14:textId="5A2196EA">
      <w:pPr>
        <w:rPr>
          <w:rFonts w:ascii="Arial" w:hAnsi="Arial" w:cs="Arial"/>
          <w:sz w:val="24"/>
          <w:szCs w:val="24"/>
        </w:rPr>
      </w:pPr>
      <w:r w:rsidRPr="00EE03EC">
        <w:rPr>
          <w:rFonts w:ascii="Arial" w:hAnsi="Arial" w:cs="Arial"/>
          <w:sz w:val="24"/>
          <w:szCs w:val="24"/>
        </w:rPr>
        <w:t xml:space="preserve">Board members are accountable to their own organisations, and to the Board within the remit of the stated roles. </w:t>
      </w:r>
    </w:p>
    <w:p w:rsidRPr="00EE03EC" w:rsidR="00D13300" w:rsidP="00886D56" w:rsidRDefault="00D13300" w14:paraId="16B26D5D" w14:textId="77777777">
      <w:pPr>
        <w:rPr>
          <w:rFonts w:ascii="Arial" w:hAnsi="Arial" w:cs="Arial"/>
          <w:sz w:val="24"/>
          <w:szCs w:val="24"/>
        </w:rPr>
      </w:pPr>
    </w:p>
    <w:p w:rsidRPr="00EE03EC" w:rsidR="00D13300" w:rsidP="00886D56" w:rsidRDefault="00D13300" w14:paraId="487DDCE4" w14:textId="77777777">
      <w:pPr>
        <w:rPr>
          <w:rFonts w:ascii="Arial" w:hAnsi="Arial" w:cs="Arial"/>
          <w:sz w:val="24"/>
          <w:szCs w:val="24"/>
        </w:rPr>
      </w:pPr>
    </w:p>
    <w:p w:rsidRPr="00EE03EC" w:rsidR="00D13300" w:rsidP="00886D56" w:rsidRDefault="00D13300" w14:paraId="6EA0B258" w14:textId="77777777">
      <w:pPr>
        <w:rPr>
          <w:rFonts w:ascii="Arial" w:hAnsi="Arial" w:cs="Arial"/>
          <w:sz w:val="24"/>
          <w:szCs w:val="24"/>
        </w:rPr>
      </w:pPr>
    </w:p>
    <w:p w:rsidRPr="00EE03EC" w:rsidR="00D13300" w:rsidP="00886D56" w:rsidRDefault="00D13300" w14:paraId="22CB6D10" w14:textId="77777777">
      <w:pPr>
        <w:rPr>
          <w:rFonts w:ascii="Arial" w:hAnsi="Arial" w:cs="Arial"/>
          <w:sz w:val="24"/>
          <w:szCs w:val="24"/>
        </w:rPr>
      </w:pPr>
    </w:p>
    <w:p w:rsidR="00F91B56" w:rsidP="00886D56" w:rsidRDefault="00F91B56" w14:paraId="5CB88955" w14:textId="77777777">
      <w:pPr>
        <w:rPr>
          <w:rFonts w:ascii="Arial" w:hAnsi="Arial" w:cs="Arial"/>
          <w:b/>
          <w:bCs/>
          <w:sz w:val="24"/>
          <w:szCs w:val="24"/>
          <w:u w:val="single"/>
        </w:rPr>
      </w:pPr>
    </w:p>
    <w:p w:rsidR="00F91B56" w:rsidP="00886D56" w:rsidRDefault="00F91B56" w14:paraId="03081045" w14:textId="77777777">
      <w:pPr>
        <w:rPr>
          <w:rFonts w:ascii="Arial" w:hAnsi="Arial" w:cs="Arial"/>
          <w:b/>
          <w:bCs/>
          <w:sz w:val="24"/>
          <w:szCs w:val="24"/>
          <w:u w:val="single"/>
        </w:rPr>
      </w:pPr>
    </w:p>
    <w:p w:rsidR="00F91B56" w:rsidP="00886D56" w:rsidRDefault="00F91B56" w14:paraId="22D05BCB" w14:textId="77777777">
      <w:pPr>
        <w:rPr>
          <w:rFonts w:ascii="Arial" w:hAnsi="Arial" w:cs="Arial"/>
          <w:b/>
          <w:bCs/>
          <w:sz w:val="24"/>
          <w:szCs w:val="24"/>
          <w:u w:val="single"/>
        </w:rPr>
      </w:pPr>
    </w:p>
    <w:p w:rsidR="00F91B56" w:rsidP="00886D56" w:rsidRDefault="00F91B56" w14:paraId="718CCAEF" w14:textId="77777777">
      <w:pPr>
        <w:rPr>
          <w:rFonts w:ascii="Arial" w:hAnsi="Arial" w:cs="Arial"/>
          <w:b/>
          <w:bCs/>
          <w:sz w:val="24"/>
          <w:szCs w:val="24"/>
          <w:u w:val="single"/>
        </w:rPr>
      </w:pPr>
    </w:p>
    <w:p w:rsidR="00F91B56" w:rsidP="00886D56" w:rsidRDefault="00F91B56" w14:paraId="050738B6" w14:textId="77777777">
      <w:pPr>
        <w:rPr>
          <w:rFonts w:ascii="Arial" w:hAnsi="Arial" w:cs="Arial"/>
          <w:b/>
          <w:bCs/>
          <w:sz w:val="24"/>
          <w:szCs w:val="24"/>
          <w:u w:val="single"/>
        </w:rPr>
      </w:pPr>
    </w:p>
    <w:p w:rsidR="00F91B56" w:rsidP="00886D56" w:rsidRDefault="00F91B56" w14:paraId="769F2604" w14:textId="77777777">
      <w:pPr>
        <w:rPr>
          <w:rFonts w:ascii="Arial" w:hAnsi="Arial" w:cs="Arial"/>
          <w:b/>
          <w:bCs/>
          <w:sz w:val="24"/>
          <w:szCs w:val="24"/>
          <w:u w:val="single"/>
        </w:rPr>
      </w:pPr>
    </w:p>
    <w:p w:rsidR="00F91B56" w:rsidP="00886D56" w:rsidRDefault="00F91B56" w14:paraId="705C4EE7" w14:textId="77777777">
      <w:pPr>
        <w:rPr>
          <w:rFonts w:ascii="Arial" w:hAnsi="Arial" w:cs="Arial"/>
          <w:b/>
          <w:bCs/>
          <w:sz w:val="24"/>
          <w:szCs w:val="24"/>
          <w:u w:val="single"/>
        </w:rPr>
      </w:pPr>
    </w:p>
    <w:p w:rsidR="00F91B56" w:rsidP="00886D56" w:rsidRDefault="00F91B56" w14:paraId="1B238EFB" w14:textId="77777777">
      <w:pPr>
        <w:rPr>
          <w:rFonts w:ascii="Arial" w:hAnsi="Arial" w:cs="Arial"/>
          <w:b/>
          <w:bCs/>
          <w:sz w:val="24"/>
          <w:szCs w:val="24"/>
          <w:u w:val="single"/>
        </w:rPr>
      </w:pPr>
    </w:p>
    <w:p w:rsidR="00F91B56" w:rsidP="00886D56" w:rsidRDefault="00F91B56" w14:paraId="78B9A8C6" w14:textId="77777777">
      <w:pPr>
        <w:rPr>
          <w:rFonts w:ascii="Arial" w:hAnsi="Arial" w:cs="Arial"/>
          <w:b/>
          <w:bCs/>
          <w:sz w:val="24"/>
          <w:szCs w:val="24"/>
          <w:u w:val="single"/>
        </w:rPr>
      </w:pPr>
    </w:p>
    <w:p w:rsidR="00F91B56" w:rsidP="00886D56" w:rsidRDefault="00F91B56" w14:paraId="011B3736" w14:textId="77777777">
      <w:pPr>
        <w:rPr>
          <w:rFonts w:ascii="Arial" w:hAnsi="Arial" w:cs="Arial"/>
          <w:b/>
          <w:bCs/>
          <w:sz w:val="24"/>
          <w:szCs w:val="24"/>
          <w:u w:val="single"/>
        </w:rPr>
      </w:pPr>
    </w:p>
    <w:p w:rsidR="00F91B56" w:rsidP="00886D56" w:rsidRDefault="00F91B56" w14:paraId="048311DF" w14:textId="77777777">
      <w:pPr>
        <w:rPr>
          <w:rFonts w:ascii="Arial" w:hAnsi="Arial" w:cs="Arial"/>
          <w:b/>
          <w:bCs/>
          <w:sz w:val="24"/>
          <w:szCs w:val="24"/>
          <w:u w:val="single"/>
        </w:rPr>
      </w:pPr>
    </w:p>
    <w:p w:rsidRPr="00EE03EC" w:rsidR="00D13300" w:rsidP="00886D56" w:rsidRDefault="00EE03EC" w14:paraId="11EA3717" w14:textId="0C21B756">
      <w:pPr>
        <w:rPr>
          <w:rFonts w:ascii="Arial" w:hAnsi="Arial" w:cs="Arial"/>
          <w:b/>
          <w:bCs/>
          <w:sz w:val="24"/>
          <w:szCs w:val="24"/>
          <w:u w:val="single"/>
        </w:rPr>
      </w:pPr>
      <w:r>
        <w:rPr>
          <w:rFonts w:ascii="Arial" w:hAnsi="Arial" w:cs="Arial"/>
          <w:b/>
          <w:bCs/>
          <w:sz w:val="24"/>
          <w:szCs w:val="24"/>
          <w:u w:val="single"/>
        </w:rPr>
        <w:t>A</w:t>
      </w:r>
      <w:r w:rsidRPr="00EE03EC" w:rsidR="00886D56">
        <w:rPr>
          <w:rFonts w:ascii="Arial" w:hAnsi="Arial" w:cs="Arial"/>
          <w:b/>
          <w:bCs/>
          <w:sz w:val="24"/>
          <w:szCs w:val="24"/>
          <w:u w:val="single"/>
        </w:rPr>
        <w:t xml:space="preserve">ppendix 1 </w:t>
      </w:r>
    </w:p>
    <w:p w:rsidRPr="00EE03EC" w:rsidR="00886D56" w:rsidP="00886D56" w:rsidRDefault="00D13300" w14:paraId="28A04C94" w14:textId="6EFA4306">
      <w:pPr>
        <w:rPr>
          <w:rFonts w:ascii="Arial" w:hAnsi="Arial" w:cs="Arial"/>
          <w:b/>
          <w:bCs/>
          <w:sz w:val="24"/>
          <w:szCs w:val="24"/>
        </w:rPr>
      </w:pPr>
      <w:r w:rsidRPr="00EE03EC">
        <w:rPr>
          <w:rFonts w:ascii="Arial" w:hAnsi="Arial" w:cs="Arial"/>
          <w:b/>
          <w:bCs/>
          <w:sz w:val="24"/>
          <w:szCs w:val="24"/>
        </w:rPr>
        <w:t>Bury</w:t>
      </w:r>
      <w:r w:rsidRPr="00EE03EC" w:rsidR="00886D56">
        <w:rPr>
          <w:rFonts w:ascii="Arial" w:hAnsi="Arial" w:cs="Arial"/>
          <w:b/>
          <w:bCs/>
          <w:sz w:val="24"/>
          <w:szCs w:val="24"/>
        </w:rPr>
        <w:t xml:space="preserve"> Safeguarding Adults Board Members Agreement</w:t>
      </w:r>
    </w:p>
    <w:p w:rsidRPr="00EE03EC" w:rsidR="00886D56" w:rsidP="00886D56" w:rsidRDefault="00886D56" w14:paraId="28A68DA7" w14:textId="38B71760">
      <w:pPr>
        <w:rPr>
          <w:rFonts w:ascii="Arial" w:hAnsi="Arial" w:cs="Arial"/>
          <w:sz w:val="24"/>
          <w:szCs w:val="24"/>
        </w:rPr>
      </w:pPr>
      <w:r w:rsidRPr="00EE03EC">
        <w:rPr>
          <w:rFonts w:ascii="Arial" w:hAnsi="Arial" w:cs="Arial"/>
          <w:sz w:val="24"/>
          <w:szCs w:val="24"/>
        </w:rPr>
        <w:t xml:space="preserve">As a member of the </w:t>
      </w:r>
      <w:r w:rsidRPr="00EE03EC" w:rsidR="00D13300">
        <w:rPr>
          <w:rFonts w:ascii="Arial" w:hAnsi="Arial" w:cs="Arial"/>
          <w:sz w:val="24"/>
          <w:szCs w:val="24"/>
        </w:rPr>
        <w:t>Board,</w:t>
      </w:r>
      <w:r w:rsidRPr="00EE03EC">
        <w:rPr>
          <w:rFonts w:ascii="Arial" w:hAnsi="Arial" w:cs="Arial"/>
          <w:sz w:val="24"/>
          <w:szCs w:val="24"/>
        </w:rPr>
        <w:t xml:space="preserve"> I agree to:</w:t>
      </w:r>
    </w:p>
    <w:p w:rsidRPr="00EE03EC" w:rsidR="00886D56" w:rsidP="00886D56" w:rsidRDefault="00886D56" w14:paraId="28823E9C" w14:textId="63087EE9">
      <w:pPr>
        <w:rPr>
          <w:rFonts w:ascii="Arial" w:hAnsi="Arial" w:cs="Arial"/>
          <w:sz w:val="24"/>
          <w:szCs w:val="24"/>
        </w:rPr>
      </w:pPr>
      <w:r w:rsidRPr="00EE03EC">
        <w:rPr>
          <w:rFonts w:ascii="Arial" w:hAnsi="Arial" w:cs="Arial"/>
          <w:sz w:val="24"/>
          <w:szCs w:val="24"/>
        </w:rPr>
        <w:t>1) Carry out a strategic role in relation to safeguarding and promoting the independence, wellbeing and safety of adults who may be at risk.</w:t>
      </w:r>
    </w:p>
    <w:p w:rsidRPr="00EE03EC" w:rsidR="00886D56" w:rsidP="00886D56" w:rsidRDefault="00886D56" w14:paraId="0EFCBE21" w14:textId="57F9A3F5">
      <w:pPr>
        <w:rPr>
          <w:rFonts w:ascii="Arial" w:hAnsi="Arial" w:cs="Arial"/>
          <w:sz w:val="24"/>
          <w:szCs w:val="24"/>
        </w:rPr>
      </w:pPr>
      <w:r w:rsidRPr="00EE03EC">
        <w:rPr>
          <w:rFonts w:ascii="Arial" w:hAnsi="Arial" w:cs="Arial"/>
          <w:sz w:val="24"/>
          <w:szCs w:val="24"/>
        </w:rPr>
        <w:t>2) That I have the authority to speak on behalf of my organisation to represent its views and various duties.</w:t>
      </w:r>
    </w:p>
    <w:p w:rsidRPr="00EE03EC" w:rsidR="00886D56" w:rsidP="00886D56" w:rsidRDefault="00886D56" w14:paraId="53A783A7" w14:textId="0E0B7DDB">
      <w:pPr>
        <w:rPr>
          <w:rFonts w:ascii="Arial" w:hAnsi="Arial" w:cs="Arial"/>
          <w:sz w:val="24"/>
          <w:szCs w:val="24"/>
        </w:rPr>
      </w:pPr>
      <w:r w:rsidRPr="00EE03EC">
        <w:rPr>
          <w:rFonts w:ascii="Arial" w:hAnsi="Arial" w:cs="Arial"/>
          <w:sz w:val="24"/>
          <w:szCs w:val="24"/>
        </w:rPr>
        <w:t xml:space="preserve">3) That I </w:t>
      </w:r>
      <w:proofErr w:type="gramStart"/>
      <w:r w:rsidRPr="00EE03EC">
        <w:rPr>
          <w:rFonts w:ascii="Arial" w:hAnsi="Arial" w:cs="Arial"/>
          <w:sz w:val="24"/>
          <w:szCs w:val="24"/>
        </w:rPr>
        <w:t>am able to</w:t>
      </w:r>
      <w:proofErr w:type="gramEnd"/>
      <w:r w:rsidRPr="00EE03EC">
        <w:rPr>
          <w:rFonts w:ascii="Arial" w:hAnsi="Arial" w:cs="Arial"/>
          <w:sz w:val="24"/>
          <w:szCs w:val="24"/>
        </w:rPr>
        <w:t xml:space="preserve"> refer back to my organisation to account on all matters relating to safeguarding adults </w:t>
      </w:r>
      <w:r w:rsidRPr="00EE03EC" w:rsidR="00D13300">
        <w:rPr>
          <w:rFonts w:ascii="Arial" w:hAnsi="Arial" w:cs="Arial"/>
          <w:sz w:val="24"/>
          <w:szCs w:val="24"/>
        </w:rPr>
        <w:t xml:space="preserve">at risk </w:t>
      </w:r>
      <w:r w:rsidRPr="00EE03EC">
        <w:rPr>
          <w:rFonts w:ascii="Arial" w:hAnsi="Arial" w:cs="Arial"/>
          <w:sz w:val="24"/>
          <w:szCs w:val="24"/>
        </w:rPr>
        <w:t>and to recommend ways to implement necessary changes within my organisation.</w:t>
      </w:r>
    </w:p>
    <w:p w:rsidRPr="00EE03EC" w:rsidR="00886D56" w:rsidP="00886D56" w:rsidRDefault="00886D56" w14:paraId="2CF83811" w14:textId="69E7EFD5">
      <w:pPr>
        <w:rPr>
          <w:rFonts w:ascii="Arial" w:hAnsi="Arial" w:cs="Arial"/>
          <w:sz w:val="24"/>
          <w:szCs w:val="24"/>
        </w:rPr>
      </w:pPr>
      <w:r w:rsidRPr="00EE03EC">
        <w:rPr>
          <w:rFonts w:ascii="Arial" w:hAnsi="Arial" w:cs="Arial"/>
          <w:sz w:val="24"/>
          <w:szCs w:val="24"/>
        </w:rPr>
        <w:t xml:space="preserve">4) I </w:t>
      </w:r>
      <w:proofErr w:type="gramStart"/>
      <w:r w:rsidRPr="00EE03EC">
        <w:rPr>
          <w:rFonts w:ascii="Arial" w:hAnsi="Arial" w:cs="Arial"/>
          <w:sz w:val="24"/>
          <w:szCs w:val="24"/>
        </w:rPr>
        <w:t>am able to</w:t>
      </w:r>
      <w:proofErr w:type="gramEnd"/>
      <w:r w:rsidRPr="00EE03EC">
        <w:rPr>
          <w:rFonts w:ascii="Arial" w:hAnsi="Arial" w:cs="Arial"/>
          <w:sz w:val="24"/>
          <w:szCs w:val="24"/>
        </w:rPr>
        <w:t xml:space="preserve"> request my organisation to deploy resources to support safeguarding adult’s work.</w:t>
      </w:r>
    </w:p>
    <w:p w:rsidRPr="00EE03EC" w:rsidR="00886D56" w:rsidP="00886D56" w:rsidRDefault="00886D56" w14:paraId="0DA9F7CC" w14:textId="01E89DD7">
      <w:pPr>
        <w:rPr>
          <w:rFonts w:ascii="Arial" w:hAnsi="Arial" w:cs="Arial"/>
          <w:sz w:val="24"/>
          <w:szCs w:val="24"/>
        </w:rPr>
      </w:pPr>
      <w:r w:rsidRPr="00EE03EC">
        <w:rPr>
          <w:rFonts w:ascii="Arial" w:hAnsi="Arial" w:cs="Arial"/>
          <w:sz w:val="24"/>
          <w:szCs w:val="24"/>
        </w:rPr>
        <w:t xml:space="preserve">5) Develop knowledge and understanding of any emerging field of work </w:t>
      </w:r>
      <w:proofErr w:type="gramStart"/>
      <w:r w:rsidRPr="00EE03EC">
        <w:rPr>
          <w:rFonts w:ascii="Arial" w:hAnsi="Arial" w:cs="Arial"/>
          <w:sz w:val="24"/>
          <w:szCs w:val="24"/>
        </w:rPr>
        <w:t>in order to</w:t>
      </w:r>
      <w:proofErr w:type="gramEnd"/>
      <w:r w:rsidRPr="00EE03EC">
        <w:rPr>
          <w:rFonts w:ascii="Arial" w:hAnsi="Arial" w:cs="Arial"/>
          <w:sz w:val="24"/>
          <w:szCs w:val="24"/>
        </w:rPr>
        <w:t xml:space="preserve"> keep up to date. Share this within the Board and my own organisation.</w:t>
      </w:r>
    </w:p>
    <w:p w:rsidRPr="00EE03EC" w:rsidR="00886D56" w:rsidP="00886D56" w:rsidRDefault="00886D56" w14:paraId="6585650D" w14:textId="53FC0451">
      <w:pPr>
        <w:rPr>
          <w:rFonts w:ascii="Arial" w:hAnsi="Arial" w:cs="Arial"/>
          <w:sz w:val="24"/>
          <w:szCs w:val="24"/>
        </w:rPr>
      </w:pPr>
      <w:r w:rsidRPr="00EE03EC">
        <w:rPr>
          <w:rFonts w:ascii="Arial" w:hAnsi="Arial" w:cs="Arial"/>
          <w:sz w:val="24"/>
          <w:szCs w:val="24"/>
        </w:rPr>
        <w:t>6) Keep any information or reports shared with the Board confidential unless given the express permission of the Chair.</w:t>
      </w:r>
    </w:p>
    <w:p w:rsidRPr="00EE03EC" w:rsidR="00886D56" w:rsidP="00886D56" w:rsidRDefault="00886D56" w14:paraId="498280A2" w14:textId="4248B663">
      <w:pPr>
        <w:rPr>
          <w:rFonts w:ascii="Arial" w:hAnsi="Arial" w:cs="Arial"/>
          <w:sz w:val="24"/>
          <w:szCs w:val="24"/>
        </w:rPr>
      </w:pPr>
      <w:r w:rsidRPr="00EE03EC">
        <w:rPr>
          <w:rFonts w:ascii="Arial" w:hAnsi="Arial" w:cs="Arial"/>
          <w:sz w:val="24"/>
          <w:szCs w:val="24"/>
        </w:rPr>
        <w:t xml:space="preserve">As a member of the </w:t>
      </w:r>
      <w:r w:rsidRPr="00EE03EC" w:rsidR="00D13300">
        <w:rPr>
          <w:rFonts w:ascii="Arial" w:hAnsi="Arial" w:cs="Arial"/>
          <w:sz w:val="24"/>
          <w:szCs w:val="24"/>
        </w:rPr>
        <w:t>Board,</w:t>
      </w:r>
      <w:r w:rsidRPr="00EE03EC">
        <w:rPr>
          <w:rFonts w:ascii="Arial" w:hAnsi="Arial" w:cs="Arial"/>
          <w:sz w:val="24"/>
          <w:szCs w:val="24"/>
        </w:rPr>
        <w:t xml:space="preserve"> I will contribute to its effective functioning by:</w:t>
      </w:r>
    </w:p>
    <w:p w:rsidRPr="00EE03EC" w:rsidR="00886D56" w:rsidP="00886D56" w:rsidRDefault="00886D56" w14:paraId="2E8DA9AF" w14:textId="77777777">
      <w:pPr>
        <w:rPr>
          <w:rFonts w:ascii="Arial" w:hAnsi="Arial" w:cs="Arial"/>
          <w:sz w:val="24"/>
          <w:szCs w:val="24"/>
        </w:rPr>
      </w:pPr>
      <w:r w:rsidRPr="00EE03EC">
        <w:rPr>
          <w:rFonts w:ascii="Arial" w:hAnsi="Arial" w:cs="Arial"/>
          <w:sz w:val="24"/>
          <w:szCs w:val="24"/>
        </w:rPr>
        <w:t>1) Prioritising attendance at Board meetings.</w:t>
      </w:r>
    </w:p>
    <w:p w:rsidRPr="00EE03EC" w:rsidR="00886D56" w:rsidP="00886D56" w:rsidRDefault="00886D56" w14:paraId="2E243F64" w14:textId="0B134EC3">
      <w:pPr>
        <w:rPr>
          <w:rFonts w:ascii="Arial" w:hAnsi="Arial" w:cs="Arial"/>
          <w:sz w:val="24"/>
          <w:szCs w:val="24"/>
        </w:rPr>
      </w:pPr>
      <w:r w:rsidRPr="00EE03EC">
        <w:rPr>
          <w:rFonts w:ascii="Arial" w:hAnsi="Arial" w:cs="Arial"/>
          <w:sz w:val="24"/>
          <w:szCs w:val="24"/>
        </w:rPr>
        <w:t xml:space="preserve">2) Where I am a member of other safeguarding adults Subgroups or forums, I will represent the interests of adults’ who have suffered or may suffer harm and neglect and safeguarding. </w:t>
      </w:r>
    </w:p>
    <w:p w:rsidRPr="00EE03EC" w:rsidR="00886D56" w:rsidP="00886D56" w:rsidRDefault="00886D56" w14:paraId="03E69C12" w14:textId="569E54A8">
      <w:pPr>
        <w:rPr>
          <w:rFonts w:ascii="Arial" w:hAnsi="Arial" w:cs="Arial"/>
          <w:sz w:val="24"/>
          <w:szCs w:val="24"/>
        </w:rPr>
      </w:pPr>
      <w:r w:rsidRPr="00EE03EC">
        <w:rPr>
          <w:rFonts w:ascii="Arial" w:hAnsi="Arial" w:cs="Arial"/>
          <w:sz w:val="24"/>
          <w:szCs w:val="24"/>
        </w:rPr>
        <w:t>3) Contributing to the work of operational activities by identifying and mandating appropriate delegates from my own organisation and ensuring they keep me informed as appropriate.</w:t>
      </w:r>
    </w:p>
    <w:p w:rsidRPr="00EE03EC" w:rsidR="00886D56" w:rsidP="00886D56" w:rsidRDefault="00886D56" w14:paraId="6CC6E37A" w14:textId="10DB797D">
      <w:pPr>
        <w:rPr>
          <w:rFonts w:ascii="Arial" w:hAnsi="Arial" w:cs="Arial"/>
          <w:sz w:val="24"/>
          <w:szCs w:val="24"/>
        </w:rPr>
      </w:pPr>
      <w:r w:rsidRPr="00EE03EC">
        <w:rPr>
          <w:rFonts w:ascii="Arial" w:hAnsi="Arial" w:cs="Arial"/>
          <w:sz w:val="24"/>
          <w:szCs w:val="24"/>
        </w:rPr>
        <w:t xml:space="preserve">4) Ensure that my organisation is appropriately represented on any SAR Panels or </w:t>
      </w:r>
      <w:r w:rsidR="00EE03EC">
        <w:rPr>
          <w:rFonts w:ascii="Arial" w:hAnsi="Arial" w:cs="Arial"/>
          <w:sz w:val="24"/>
          <w:szCs w:val="24"/>
        </w:rPr>
        <w:t>Sub</w:t>
      </w:r>
      <w:r w:rsidRPr="00EE03EC">
        <w:rPr>
          <w:rFonts w:ascii="Arial" w:hAnsi="Arial" w:cs="Arial"/>
          <w:sz w:val="24"/>
          <w:szCs w:val="24"/>
        </w:rPr>
        <w:t xml:space="preserve"> Groups.</w:t>
      </w:r>
    </w:p>
    <w:p w:rsidRPr="00EE03EC" w:rsidR="00D13300" w:rsidP="00886D56" w:rsidRDefault="00886D56" w14:paraId="2126E939" w14:textId="77777777">
      <w:pPr>
        <w:rPr>
          <w:rFonts w:ascii="Arial" w:hAnsi="Arial" w:cs="Arial"/>
          <w:sz w:val="24"/>
          <w:szCs w:val="24"/>
        </w:rPr>
      </w:pPr>
      <w:r w:rsidRPr="00EE03EC">
        <w:rPr>
          <w:rFonts w:ascii="Arial" w:hAnsi="Arial" w:cs="Arial"/>
          <w:sz w:val="24"/>
          <w:szCs w:val="24"/>
        </w:rPr>
        <w:t>5) Contribute to the development of the RSAB Annual Report.</w:t>
      </w:r>
    </w:p>
    <w:p w:rsidRPr="00EE03EC" w:rsidR="00886D56" w:rsidP="00886D56" w:rsidRDefault="00886D56" w14:paraId="346BEF52" w14:textId="6CCDE2E1">
      <w:pPr>
        <w:rPr>
          <w:rFonts w:ascii="Arial" w:hAnsi="Arial" w:cs="Arial"/>
          <w:sz w:val="24"/>
          <w:szCs w:val="24"/>
        </w:rPr>
      </w:pPr>
      <w:r w:rsidRPr="00EE03EC">
        <w:rPr>
          <w:rFonts w:ascii="Arial" w:hAnsi="Arial" w:cs="Arial"/>
          <w:sz w:val="24"/>
          <w:szCs w:val="24"/>
        </w:rPr>
        <w:t>In return I can expect:</w:t>
      </w:r>
    </w:p>
    <w:p w:rsidRPr="00EE03EC" w:rsidR="00886D56" w:rsidP="00EE03EC" w:rsidRDefault="00886D56" w14:paraId="2BC8FDBF" w14:textId="5A24347D">
      <w:pPr>
        <w:pStyle w:val="ListParagraph"/>
        <w:numPr>
          <w:ilvl w:val="1"/>
          <w:numId w:val="10"/>
        </w:numPr>
        <w:rPr>
          <w:rFonts w:ascii="Arial" w:hAnsi="Arial" w:cs="Arial"/>
          <w:sz w:val="24"/>
          <w:szCs w:val="24"/>
        </w:rPr>
      </w:pPr>
      <w:r w:rsidRPr="00EE03EC">
        <w:rPr>
          <w:rFonts w:ascii="Arial" w:hAnsi="Arial" w:cs="Arial"/>
          <w:sz w:val="24"/>
          <w:szCs w:val="24"/>
        </w:rPr>
        <w:t>To be kept informed of relevant national developments.</w:t>
      </w:r>
    </w:p>
    <w:p w:rsidRPr="00EE03EC" w:rsidR="00886D56" w:rsidP="00EE03EC" w:rsidRDefault="00886D56" w14:paraId="58BB63DF" w14:textId="476C32A2">
      <w:pPr>
        <w:pStyle w:val="ListParagraph"/>
        <w:numPr>
          <w:ilvl w:val="1"/>
          <w:numId w:val="10"/>
        </w:numPr>
        <w:rPr>
          <w:rFonts w:ascii="Arial" w:hAnsi="Arial" w:cs="Arial"/>
          <w:sz w:val="24"/>
          <w:szCs w:val="24"/>
        </w:rPr>
      </w:pPr>
      <w:r w:rsidRPr="00EE03EC">
        <w:rPr>
          <w:rFonts w:ascii="Arial" w:hAnsi="Arial" w:cs="Arial"/>
          <w:sz w:val="24"/>
          <w:szCs w:val="24"/>
        </w:rPr>
        <w:t>Current policies and procedures.</w:t>
      </w:r>
    </w:p>
    <w:p w:rsidRPr="00EE03EC" w:rsidR="00886D56" w:rsidP="00EE03EC" w:rsidRDefault="00886D56" w14:paraId="27F359E6" w14:textId="6B79459A">
      <w:pPr>
        <w:pStyle w:val="ListParagraph"/>
        <w:numPr>
          <w:ilvl w:val="1"/>
          <w:numId w:val="10"/>
        </w:numPr>
        <w:rPr>
          <w:rFonts w:ascii="Arial" w:hAnsi="Arial" w:cs="Arial"/>
          <w:sz w:val="24"/>
          <w:szCs w:val="24"/>
        </w:rPr>
      </w:pPr>
      <w:r w:rsidRPr="00EE03EC">
        <w:rPr>
          <w:rFonts w:ascii="Arial" w:hAnsi="Arial" w:cs="Arial"/>
          <w:sz w:val="24"/>
          <w:szCs w:val="24"/>
        </w:rPr>
        <w:t>influence a positive interagency process.</w:t>
      </w:r>
    </w:p>
    <w:p w:rsidRPr="00EE03EC" w:rsidR="00886D56" w:rsidP="00EE03EC" w:rsidRDefault="00886D56" w14:paraId="3DCC9802" w14:textId="37CF3046">
      <w:pPr>
        <w:pStyle w:val="ListParagraph"/>
        <w:numPr>
          <w:ilvl w:val="1"/>
          <w:numId w:val="10"/>
        </w:numPr>
        <w:rPr>
          <w:rFonts w:ascii="Arial" w:hAnsi="Arial" w:cs="Arial"/>
          <w:sz w:val="24"/>
          <w:szCs w:val="24"/>
        </w:rPr>
      </w:pPr>
      <w:r w:rsidRPr="00EE03EC">
        <w:rPr>
          <w:rFonts w:ascii="Arial" w:hAnsi="Arial" w:cs="Arial"/>
          <w:sz w:val="24"/>
          <w:szCs w:val="24"/>
        </w:rPr>
        <w:t>Advice and guidance from peers.</w:t>
      </w:r>
    </w:p>
    <w:p w:rsidR="00D13300" w:rsidP="00EE03EC" w:rsidRDefault="00886D56" w14:paraId="3640E273" w14:textId="0C579F8D">
      <w:pPr>
        <w:pStyle w:val="ListParagraph"/>
        <w:numPr>
          <w:ilvl w:val="1"/>
          <w:numId w:val="10"/>
        </w:numPr>
        <w:rPr>
          <w:rFonts w:ascii="Arial" w:hAnsi="Arial" w:cs="Arial"/>
          <w:sz w:val="24"/>
          <w:szCs w:val="24"/>
        </w:rPr>
      </w:pPr>
      <w:r w:rsidRPr="00EE03EC">
        <w:rPr>
          <w:rFonts w:ascii="Arial" w:hAnsi="Arial" w:cs="Arial"/>
          <w:sz w:val="24"/>
          <w:szCs w:val="24"/>
        </w:rPr>
        <w:t>Consultation and appropriate support on difficult issues or cases.</w:t>
      </w:r>
    </w:p>
    <w:p w:rsidRPr="00EE03EC" w:rsidR="00F91B56" w:rsidP="00EE03EC" w:rsidRDefault="00F91B56" w14:paraId="53605E46" w14:textId="77777777">
      <w:pPr>
        <w:pStyle w:val="ListParagraph"/>
        <w:numPr>
          <w:ilvl w:val="1"/>
          <w:numId w:val="10"/>
        </w:numPr>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Pr="00EE03EC" w:rsidR="00D13300" w:rsidTr="00D13300" w14:paraId="48F22EC1" w14:textId="77777777">
        <w:tc>
          <w:tcPr>
            <w:tcW w:w="2254" w:type="dxa"/>
            <w:shd w:val="clear" w:color="auto" w:fill="B4C6E7" w:themeFill="accent1" w:themeFillTint="66"/>
          </w:tcPr>
          <w:p w:rsidRPr="00EE03EC" w:rsidR="00D13300" w:rsidP="00886D56" w:rsidRDefault="00D13300" w14:paraId="03598FB5" w14:textId="574DF5B0">
            <w:pPr>
              <w:rPr>
                <w:rFonts w:ascii="Arial" w:hAnsi="Arial" w:cs="Arial"/>
                <w:sz w:val="24"/>
                <w:szCs w:val="24"/>
              </w:rPr>
            </w:pPr>
            <w:r w:rsidRPr="00EE03EC">
              <w:rPr>
                <w:rFonts w:ascii="Arial" w:hAnsi="Arial" w:cs="Arial"/>
                <w:sz w:val="24"/>
                <w:szCs w:val="24"/>
              </w:rPr>
              <w:t>Board Member</w:t>
            </w:r>
          </w:p>
        </w:tc>
        <w:tc>
          <w:tcPr>
            <w:tcW w:w="2254" w:type="dxa"/>
          </w:tcPr>
          <w:p w:rsidRPr="00EE03EC" w:rsidR="00D13300" w:rsidP="00886D56" w:rsidRDefault="00D13300" w14:paraId="1DEAD67E" w14:textId="77777777">
            <w:pPr>
              <w:rPr>
                <w:rFonts w:ascii="Arial" w:hAnsi="Arial" w:cs="Arial"/>
                <w:sz w:val="24"/>
                <w:szCs w:val="24"/>
              </w:rPr>
            </w:pPr>
          </w:p>
        </w:tc>
        <w:tc>
          <w:tcPr>
            <w:tcW w:w="2254" w:type="dxa"/>
            <w:shd w:val="clear" w:color="auto" w:fill="B4C6E7" w:themeFill="accent1" w:themeFillTint="66"/>
          </w:tcPr>
          <w:p w:rsidRPr="00EE03EC" w:rsidR="00D13300" w:rsidP="00886D56" w:rsidRDefault="00D13300" w14:paraId="55335B0A" w14:textId="6F0F504B">
            <w:pPr>
              <w:rPr>
                <w:rFonts w:ascii="Arial" w:hAnsi="Arial" w:cs="Arial"/>
                <w:sz w:val="24"/>
                <w:szCs w:val="24"/>
              </w:rPr>
            </w:pPr>
            <w:r w:rsidRPr="00EE03EC">
              <w:rPr>
                <w:rFonts w:ascii="Arial" w:hAnsi="Arial" w:cs="Arial"/>
                <w:sz w:val="24"/>
                <w:szCs w:val="24"/>
              </w:rPr>
              <w:t>Role</w:t>
            </w:r>
          </w:p>
        </w:tc>
        <w:tc>
          <w:tcPr>
            <w:tcW w:w="2254" w:type="dxa"/>
          </w:tcPr>
          <w:p w:rsidRPr="00EE03EC" w:rsidR="00D13300" w:rsidP="00886D56" w:rsidRDefault="00D13300" w14:paraId="2E388279" w14:textId="77777777">
            <w:pPr>
              <w:rPr>
                <w:rFonts w:ascii="Arial" w:hAnsi="Arial" w:cs="Arial"/>
                <w:sz w:val="24"/>
                <w:szCs w:val="24"/>
              </w:rPr>
            </w:pPr>
          </w:p>
        </w:tc>
      </w:tr>
      <w:tr w:rsidRPr="00EE03EC" w:rsidR="00D13300" w:rsidTr="00D13300" w14:paraId="0C3501A9" w14:textId="77777777">
        <w:tc>
          <w:tcPr>
            <w:tcW w:w="2254" w:type="dxa"/>
            <w:shd w:val="clear" w:color="auto" w:fill="B4C6E7" w:themeFill="accent1" w:themeFillTint="66"/>
          </w:tcPr>
          <w:p w:rsidRPr="00EE03EC" w:rsidR="00D13300" w:rsidP="00886D56" w:rsidRDefault="00D13300" w14:paraId="0DF870F1" w14:textId="61162B39">
            <w:pPr>
              <w:rPr>
                <w:rFonts w:ascii="Arial" w:hAnsi="Arial" w:cs="Arial"/>
                <w:sz w:val="24"/>
                <w:szCs w:val="24"/>
              </w:rPr>
            </w:pPr>
            <w:r w:rsidRPr="00EE03EC">
              <w:rPr>
                <w:rFonts w:ascii="Arial" w:hAnsi="Arial" w:cs="Arial"/>
                <w:sz w:val="24"/>
                <w:szCs w:val="24"/>
              </w:rPr>
              <w:t>Agency</w:t>
            </w:r>
          </w:p>
        </w:tc>
        <w:tc>
          <w:tcPr>
            <w:tcW w:w="2254" w:type="dxa"/>
          </w:tcPr>
          <w:p w:rsidRPr="00EE03EC" w:rsidR="00D13300" w:rsidP="00886D56" w:rsidRDefault="00D13300" w14:paraId="0F118454" w14:textId="77777777">
            <w:pPr>
              <w:rPr>
                <w:rFonts w:ascii="Arial" w:hAnsi="Arial" w:cs="Arial"/>
                <w:sz w:val="24"/>
                <w:szCs w:val="24"/>
              </w:rPr>
            </w:pPr>
          </w:p>
        </w:tc>
        <w:tc>
          <w:tcPr>
            <w:tcW w:w="2254" w:type="dxa"/>
            <w:shd w:val="clear" w:color="auto" w:fill="B4C6E7" w:themeFill="accent1" w:themeFillTint="66"/>
          </w:tcPr>
          <w:p w:rsidRPr="00EE03EC" w:rsidR="00D13300" w:rsidP="00886D56" w:rsidRDefault="00D13300" w14:paraId="2E0E3587" w14:textId="3B2FAAF2">
            <w:pPr>
              <w:rPr>
                <w:rFonts w:ascii="Arial" w:hAnsi="Arial" w:cs="Arial"/>
                <w:sz w:val="24"/>
                <w:szCs w:val="24"/>
              </w:rPr>
            </w:pPr>
            <w:r w:rsidRPr="00EE03EC">
              <w:rPr>
                <w:rFonts w:ascii="Arial" w:hAnsi="Arial" w:cs="Arial"/>
                <w:sz w:val="24"/>
                <w:szCs w:val="24"/>
              </w:rPr>
              <w:t>Service</w:t>
            </w:r>
          </w:p>
        </w:tc>
        <w:tc>
          <w:tcPr>
            <w:tcW w:w="2254" w:type="dxa"/>
          </w:tcPr>
          <w:p w:rsidRPr="00EE03EC" w:rsidR="00D13300" w:rsidP="00886D56" w:rsidRDefault="00D13300" w14:paraId="7228398E" w14:textId="77777777">
            <w:pPr>
              <w:rPr>
                <w:rFonts w:ascii="Arial" w:hAnsi="Arial" w:cs="Arial"/>
                <w:sz w:val="24"/>
                <w:szCs w:val="24"/>
              </w:rPr>
            </w:pPr>
          </w:p>
        </w:tc>
      </w:tr>
      <w:tr w:rsidRPr="00EE03EC" w:rsidR="00D13300" w:rsidTr="00D13300" w14:paraId="2F95439C" w14:textId="77777777">
        <w:tc>
          <w:tcPr>
            <w:tcW w:w="2254" w:type="dxa"/>
            <w:shd w:val="clear" w:color="auto" w:fill="B4C6E7" w:themeFill="accent1" w:themeFillTint="66"/>
          </w:tcPr>
          <w:p w:rsidRPr="00EE03EC" w:rsidR="00D13300" w:rsidP="00886D56" w:rsidRDefault="00D13300" w14:paraId="5A868A79" w14:textId="03286908">
            <w:pPr>
              <w:rPr>
                <w:rFonts w:ascii="Arial" w:hAnsi="Arial" w:cs="Arial"/>
                <w:sz w:val="24"/>
                <w:szCs w:val="24"/>
              </w:rPr>
            </w:pPr>
            <w:r w:rsidRPr="00EE03EC">
              <w:rPr>
                <w:rFonts w:ascii="Arial" w:hAnsi="Arial" w:cs="Arial"/>
                <w:sz w:val="24"/>
                <w:szCs w:val="24"/>
              </w:rPr>
              <w:t>Signature</w:t>
            </w:r>
          </w:p>
        </w:tc>
        <w:tc>
          <w:tcPr>
            <w:tcW w:w="2254" w:type="dxa"/>
          </w:tcPr>
          <w:p w:rsidRPr="00EE03EC" w:rsidR="00D13300" w:rsidP="00886D56" w:rsidRDefault="00D13300" w14:paraId="767B2AC1" w14:textId="77777777">
            <w:pPr>
              <w:rPr>
                <w:rFonts w:ascii="Arial" w:hAnsi="Arial" w:cs="Arial"/>
                <w:sz w:val="24"/>
                <w:szCs w:val="24"/>
              </w:rPr>
            </w:pPr>
          </w:p>
        </w:tc>
        <w:tc>
          <w:tcPr>
            <w:tcW w:w="2254" w:type="dxa"/>
            <w:shd w:val="clear" w:color="auto" w:fill="B4C6E7" w:themeFill="accent1" w:themeFillTint="66"/>
          </w:tcPr>
          <w:p w:rsidRPr="00EE03EC" w:rsidR="00D13300" w:rsidP="00886D56" w:rsidRDefault="00D13300" w14:paraId="6E243668" w14:textId="04140132">
            <w:pPr>
              <w:rPr>
                <w:rFonts w:ascii="Arial" w:hAnsi="Arial" w:cs="Arial"/>
                <w:sz w:val="24"/>
                <w:szCs w:val="24"/>
              </w:rPr>
            </w:pPr>
            <w:r w:rsidRPr="00EE03EC">
              <w:rPr>
                <w:rFonts w:ascii="Arial" w:hAnsi="Arial" w:cs="Arial"/>
                <w:sz w:val="24"/>
                <w:szCs w:val="24"/>
              </w:rPr>
              <w:t>Date</w:t>
            </w:r>
          </w:p>
        </w:tc>
        <w:tc>
          <w:tcPr>
            <w:tcW w:w="2254" w:type="dxa"/>
          </w:tcPr>
          <w:p w:rsidRPr="00EE03EC" w:rsidR="00D13300" w:rsidP="00886D56" w:rsidRDefault="00D13300" w14:paraId="7E481D34" w14:textId="77777777">
            <w:pPr>
              <w:rPr>
                <w:rFonts w:ascii="Arial" w:hAnsi="Arial" w:cs="Arial"/>
                <w:sz w:val="24"/>
                <w:szCs w:val="24"/>
              </w:rPr>
            </w:pPr>
          </w:p>
        </w:tc>
      </w:tr>
    </w:tbl>
    <w:p w:rsidRPr="00EE03EC" w:rsidR="00D13300" w:rsidP="00886D56" w:rsidRDefault="00D13300" w14:paraId="3E11B89F" w14:textId="77777777">
      <w:pPr>
        <w:rPr>
          <w:rFonts w:ascii="Arial" w:hAnsi="Arial" w:cs="Arial"/>
          <w:sz w:val="24"/>
          <w:szCs w:val="24"/>
        </w:rPr>
      </w:pPr>
    </w:p>
    <w:sectPr w:rsidRPr="00EE03EC" w:rsidR="00D13300" w:rsidSect="00EE03EC">
      <w:footerReference w:type="default" r:id="rId7"/>
      <w:type w:val="continuous"/>
      <w:pgSz w:w="11906" w:h="16838"/>
      <w:pgMar w:top="567"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6826" w14:textId="77777777" w:rsidR="00EE03EC" w:rsidRDefault="00EE03EC" w:rsidP="00EE03EC">
      <w:pPr>
        <w:spacing w:after="0" w:line="240" w:lineRule="auto"/>
      </w:pPr>
      <w:r>
        <w:separator/>
      </w:r>
    </w:p>
  </w:endnote>
  <w:endnote w:type="continuationSeparator" w:id="0">
    <w:p w14:paraId="7544AA35" w14:textId="77777777" w:rsidR="00EE03EC" w:rsidRDefault="00EE03EC" w:rsidP="00EE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0647" w14:textId="1CE9FC08" w:rsidR="00EE03EC" w:rsidRDefault="008F750A">
    <w:pPr>
      <w:pStyle w:val="Footer"/>
    </w:pPr>
    <w:r>
      <w:t>V2</w:t>
    </w:r>
    <w:r w:rsidR="00D12E12">
      <w:t xml:space="preserve"> –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F66F1" w14:textId="77777777" w:rsidR="00EE03EC" w:rsidRDefault="00EE03EC" w:rsidP="00EE03EC">
      <w:pPr>
        <w:spacing w:after="0" w:line="240" w:lineRule="auto"/>
      </w:pPr>
      <w:r>
        <w:separator/>
      </w:r>
    </w:p>
  </w:footnote>
  <w:footnote w:type="continuationSeparator" w:id="0">
    <w:p w14:paraId="3D7A0D3A" w14:textId="77777777" w:rsidR="00EE03EC" w:rsidRDefault="00EE03EC" w:rsidP="00EE0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D0B"/>
    <w:multiLevelType w:val="hybridMultilevel"/>
    <w:tmpl w:val="0C628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8D2993"/>
    <w:multiLevelType w:val="hybridMultilevel"/>
    <w:tmpl w:val="46A6C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51681"/>
    <w:multiLevelType w:val="hybridMultilevel"/>
    <w:tmpl w:val="B31A9D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B05EEB"/>
    <w:multiLevelType w:val="hybridMultilevel"/>
    <w:tmpl w:val="357AFEC8"/>
    <w:lvl w:ilvl="0" w:tplc="08090001">
      <w:start w:val="1"/>
      <w:numFmt w:val="bullet"/>
      <w:lvlText w:val=""/>
      <w:lvlJc w:val="left"/>
      <w:pPr>
        <w:ind w:left="720" w:hanging="360"/>
      </w:pPr>
      <w:rPr>
        <w:rFonts w:ascii="Symbol" w:hAnsi="Symbol" w:hint="default"/>
      </w:rPr>
    </w:lvl>
    <w:lvl w:ilvl="1" w:tplc="05D8979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90DEC"/>
    <w:multiLevelType w:val="hybridMultilevel"/>
    <w:tmpl w:val="8B2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26431"/>
    <w:multiLevelType w:val="hybridMultilevel"/>
    <w:tmpl w:val="05CE2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62F8D"/>
    <w:multiLevelType w:val="multilevel"/>
    <w:tmpl w:val="05585C30"/>
    <w:lvl w:ilvl="0">
      <w:start w:val="1"/>
      <w:numFmt w:val="decimal"/>
      <w:lvlText w:val="%1"/>
      <w:lvlJc w:val="left"/>
      <w:pPr>
        <w:tabs>
          <w:tab w:val="num" w:pos="720"/>
        </w:tabs>
        <w:ind w:left="720" w:hanging="720"/>
      </w:pPr>
      <w:rPr>
        <w:rFonts w:hint="default"/>
        <w:b/>
        <w:u w:val="none"/>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36A7E00"/>
    <w:multiLevelType w:val="hybridMultilevel"/>
    <w:tmpl w:val="53682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24F3D"/>
    <w:multiLevelType w:val="hybridMultilevel"/>
    <w:tmpl w:val="3AC4EC78"/>
    <w:lvl w:ilvl="0" w:tplc="653E92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42930"/>
    <w:multiLevelType w:val="hybridMultilevel"/>
    <w:tmpl w:val="9830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75679D"/>
    <w:multiLevelType w:val="hybridMultilevel"/>
    <w:tmpl w:val="9E768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926A1F"/>
    <w:multiLevelType w:val="hybridMultilevel"/>
    <w:tmpl w:val="3064EEE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0144787">
    <w:abstractNumId w:val="3"/>
  </w:num>
  <w:num w:numId="2" w16cid:durableId="995458584">
    <w:abstractNumId w:val="8"/>
  </w:num>
  <w:num w:numId="3" w16cid:durableId="522323250">
    <w:abstractNumId w:val="10"/>
  </w:num>
  <w:num w:numId="4" w16cid:durableId="1561280741">
    <w:abstractNumId w:val="7"/>
  </w:num>
  <w:num w:numId="5" w16cid:durableId="1906379356">
    <w:abstractNumId w:val="1"/>
  </w:num>
  <w:num w:numId="6" w16cid:durableId="411396087">
    <w:abstractNumId w:val="9"/>
  </w:num>
  <w:num w:numId="7" w16cid:durableId="1977833922">
    <w:abstractNumId w:val="4"/>
  </w:num>
  <w:num w:numId="8" w16cid:durableId="181363240">
    <w:abstractNumId w:val="2"/>
  </w:num>
  <w:num w:numId="9" w16cid:durableId="1717972632">
    <w:abstractNumId w:val="5"/>
  </w:num>
  <w:num w:numId="10" w16cid:durableId="1954172136">
    <w:abstractNumId w:val="11"/>
  </w:num>
  <w:num w:numId="11" w16cid:durableId="1270897207">
    <w:abstractNumId w:val="6"/>
  </w:num>
  <w:num w:numId="12" w16cid:durableId="103743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56"/>
    <w:rsid w:val="00315800"/>
    <w:rsid w:val="003802B0"/>
    <w:rsid w:val="0038330D"/>
    <w:rsid w:val="00405F10"/>
    <w:rsid w:val="00886D56"/>
    <w:rsid w:val="008F750A"/>
    <w:rsid w:val="00935E04"/>
    <w:rsid w:val="0095067C"/>
    <w:rsid w:val="00D12E12"/>
    <w:rsid w:val="00D13300"/>
    <w:rsid w:val="00E662ED"/>
    <w:rsid w:val="00EE03EC"/>
    <w:rsid w:val="00F91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66A2F"/>
  <w15:chartTrackingRefBased/>
  <w15:docId w15:val="{C7FCA10D-FD5B-44D3-A4C1-BDF5B561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3EC"/>
  </w:style>
  <w:style w:type="paragraph" w:styleId="Footer">
    <w:name w:val="footer"/>
    <w:basedOn w:val="Normal"/>
    <w:link w:val="FooterChar"/>
    <w:uiPriority w:val="99"/>
    <w:unhideWhenUsed/>
    <w:rsid w:val="00EE0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3EC"/>
  </w:style>
  <w:style w:type="paragraph" w:styleId="ListParagraph">
    <w:name w:val="List Paragraph"/>
    <w:basedOn w:val="Normal"/>
    <w:uiPriority w:val="72"/>
    <w:qFormat/>
    <w:rsid w:val="00EE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Safeguarding Adults Board FINAL TOR v3</dc:title>
  <dc:subject>
  </dc:subject>
  <dc:creator>CAMPBELL, Janine (NHS GREATER MANCHESTER ICB - 00V)</dc:creator>
  <cp:keywords>
  </cp:keywords>
  <dc:description>
  </dc:description>
  <cp:lastModifiedBy>Tracey Morton</cp:lastModifiedBy>
  <cp:revision>9</cp:revision>
  <dcterms:created xsi:type="dcterms:W3CDTF">2022-10-06T08:16:00Z</dcterms:created>
  <dcterms:modified xsi:type="dcterms:W3CDTF">2023-08-24T10:00:07Z</dcterms:modified>
</cp:coreProperties>
</file>